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105" w:rsidRPr="001F4A5F" w:rsidRDefault="00DC4105" w:rsidP="00EA0A7E">
      <w:pPr>
        <w:jc w:val="both"/>
        <w:rPr>
          <w:b/>
          <w:caps/>
          <w:sz w:val="22"/>
          <w:szCs w:val="22"/>
        </w:rPr>
      </w:pPr>
      <w:r w:rsidRPr="001F4A5F">
        <w:rPr>
          <w:b/>
          <w:caps/>
          <w:sz w:val="22"/>
          <w:szCs w:val="22"/>
        </w:rPr>
        <w:t>Permittee:</w:t>
      </w:r>
    </w:p>
    <w:tbl>
      <w:tblPr>
        <w:tblW w:w="0" w:type="auto"/>
        <w:tblInd w:w="18" w:type="dxa"/>
        <w:tblLayout w:type="fixed"/>
        <w:tblLook w:val="0000"/>
      </w:tblPr>
      <w:tblGrid>
        <w:gridCol w:w="5850"/>
        <w:gridCol w:w="1980"/>
        <w:gridCol w:w="2250"/>
      </w:tblGrid>
      <w:tr w:rsidR="00DC4105" w:rsidRPr="001F4A5F" w:rsidTr="00B94AE9">
        <w:trPr>
          <w:trHeight w:val="147"/>
        </w:trPr>
        <w:tc>
          <w:tcPr>
            <w:tcW w:w="5850" w:type="dxa"/>
            <w:vAlign w:val="bottom"/>
          </w:tcPr>
          <w:p w:rsidR="00DC4105" w:rsidRPr="001F4A5F" w:rsidRDefault="00055FB1" w:rsidP="00EA0A7E">
            <w:pPr>
              <w:ind w:left="360" w:hanging="360"/>
              <w:jc w:val="both"/>
              <w:rPr>
                <w:sz w:val="22"/>
                <w:szCs w:val="22"/>
              </w:rPr>
            </w:pPr>
            <w:r w:rsidRPr="001F4A5F">
              <w:rPr>
                <w:bCs/>
                <w:sz w:val="22"/>
                <w:szCs w:val="22"/>
              </w:rPr>
              <w:t>Florida Power Corporation dba Progress Energy, Florida Inc.</w:t>
            </w:r>
          </w:p>
        </w:tc>
        <w:tc>
          <w:tcPr>
            <w:tcW w:w="1980" w:type="dxa"/>
            <w:tcBorders>
              <w:top w:val="single" w:sz="6" w:space="0" w:color="auto"/>
              <w:left w:val="single" w:sz="6" w:space="0" w:color="auto"/>
            </w:tcBorders>
          </w:tcPr>
          <w:p w:rsidR="00DC4105" w:rsidRPr="001F4A5F" w:rsidRDefault="00DC4105" w:rsidP="00EA0A7E">
            <w:pPr>
              <w:spacing w:before="120"/>
              <w:jc w:val="both"/>
              <w:rPr>
                <w:b/>
                <w:sz w:val="22"/>
                <w:szCs w:val="22"/>
              </w:rPr>
            </w:pPr>
            <w:r w:rsidRPr="001F4A5F">
              <w:rPr>
                <w:b/>
                <w:sz w:val="22"/>
                <w:szCs w:val="22"/>
              </w:rPr>
              <w:t>ARMS Permit No.</w:t>
            </w:r>
          </w:p>
        </w:tc>
        <w:tc>
          <w:tcPr>
            <w:tcW w:w="2250" w:type="dxa"/>
            <w:tcBorders>
              <w:top w:val="single" w:sz="6" w:space="0" w:color="auto"/>
              <w:right w:val="single" w:sz="6" w:space="0" w:color="auto"/>
            </w:tcBorders>
          </w:tcPr>
          <w:p w:rsidR="00DC4105" w:rsidRPr="001F4A5F" w:rsidRDefault="00E7586F" w:rsidP="00EA0A7E">
            <w:pPr>
              <w:spacing w:before="120"/>
              <w:jc w:val="both"/>
              <w:rPr>
                <w:sz w:val="22"/>
                <w:szCs w:val="22"/>
              </w:rPr>
            </w:pPr>
            <w:r w:rsidRPr="001F4A5F">
              <w:rPr>
                <w:sz w:val="22"/>
                <w:szCs w:val="22"/>
              </w:rPr>
              <w:t>0170004</w:t>
            </w:r>
            <w:r w:rsidR="00DC4105" w:rsidRPr="001F4A5F">
              <w:rPr>
                <w:sz w:val="22"/>
                <w:szCs w:val="22"/>
              </w:rPr>
              <w:t>-0</w:t>
            </w:r>
            <w:r w:rsidR="00C576E6" w:rsidRPr="001F4A5F">
              <w:rPr>
                <w:sz w:val="22"/>
                <w:szCs w:val="22"/>
              </w:rPr>
              <w:t>3</w:t>
            </w:r>
            <w:r w:rsidR="00C0294B" w:rsidRPr="001F4A5F">
              <w:rPr>
                <w:sz w:val="22"/>
                <w:szCs w:val="22"/>
              </w:rPr>
              <w:t>4</w:t>
            </w:r>
            <w:r w:rsidR="00DC4105" w:rsidRPr="001F4A5F">
              <w:rPr>
                <w:sz w:val="22"/>
                <w:szCs w:val="22"/>
              </w:rPr>
              <w:t>-AC</w:t>
            </w:r>
          </w:p>
        </w:tc>
      </w:tr>
      <w:tr w:rsidR="00DC4105" w:rsidRPr="001F4A5F" w:rsidTr="001C1B4E">
        <w:tc>
          <w:tcPr>
            <w:tcW w:w="5850" w:type="dxa"/>
          </w:tcPr>
          <w:p w:rsidR="00DC4105" w:rsidRPr="001F4A5F" w:rsidRDefault="00E7586F" w:rsidP="00EA0A7E">
            <w:pPr>
              <w:jc w:val="both"/>
              <w:rPr>
                <w:sz w:val="22"/>
                <w:szCs w:val="22"/>
              </w:rPr>
            </w:pPr>
            <w:r w:rsidRPr="001F4A5F">
              <w:rPr>
                <w:sz w:val="22"/>
                <w:szCs w:val="22"/>
              </w:rPr>
              <w:t xml:space="preserve">Crystal River Power </w:t>
            </w:r>
            <w:r w:rsidR="00FE60E2" w:rsidRPr="001F4A5F">
              <w:rPr>
                <w:sz w:val="22"/>
                <w:szCs w:val="22"/>
              </w:rPr>
              <w:t>Plant</w:t>
            </w:r>
          </w:p>
        </w:tc>
        <w:tc>
          <w:tcPr>
            <w:tcW w:w="1980" w:type="dxa"/>
            <w:tcBorders>
              <w:left w:val="single" w:sz="6" w:space="0" w:color="auto"/>
            </w:tcBorders>
          </w:tcPr>
          <w:p w:rsidR="00DC4105" w:rsidRPr="001F4A5F" w:rsidRDefault="00DC4105" w:rsidP="00EA0A7E">
            <w:pPr>
              <w:jc w:val="both"/>
              <w:rPr>
                <w:b/>
                <w:sz w:val="22"/>
                <w:szCs w:val="22"/>
              </w:rPr>
            </w:pPr>
            <w:r w:rsidRPr="001F4A5F">
              <w:rPr>
                <w:b/>
                <w:sz w:val="22"/>
                <w:szCs w:val="22"/>
              </w:rPr>
              <w:t>Facility ID No.</w:t>
            </w:r>
          </w:p>
        </w:tc>
        <w:tc>
          <w:tcPr>
            <w:tcW w:w="2250" w:type="dxa"/>
            <w:tcBorders>
              <w:right w:val="single" w:sz="6" w:space="0" w:color="auto"/>
            </w:tcBorders>
          </w:tcPr>
          <w:p w:rsidR="00DC4105" w:rsidRPr="001F4A5F" w:rsidRDefault="00E7586F" w:rsidP="00EA0A7E">
            <w:pPr>
              <w:jc w:val="both"/>
              <w:rPr>
                <w:sz w:val="22"/>
                <w:szCs w:val="22"/>
              </w:rPr>
            </w:pPr>
            <w:r w:rsidRPr="001F4A5F">
              <w:rPr>
                <w:sz w:val="22"/>
                <w:szCs w:val="22"/>
              </w:rPr>
              <w:t>0170004</w:t>
            </w:r>
          </w:p>
        </w:tc>
      </w:tr>
      <w:tr w:rsidR="00DC4105" w:rsidRPr="001F4A5F" w:rsidTr="001C1B4E">
        <w:tc>
          <w:tcPr>
            <w:tcW w:w="5850" w:type="dxa"/>
          </w:tcPr>
          <w:p w:rsidR="00DC4105" w:rsidRPr="001F4A5F" w:rsidRDefault="00B7689B" w:rsidP="00EA0A7E">
            <w:pPr>
              <w:jc w:val="both"/>
              <w:rPr>
                <w:sz w:val="22"/>
                <w:szCs w:val="22"/>
              </w:rPr>
            </w:pPr>
            <w:r>
              <w:rPr>
                <w:bCs/>
                <w:sz w:val="22"/>
                <w:szCs w:val="22"/>
              </w:rPr>
              <w:t>299 First Avenue North</w:t>
            </w:r>
          </w:p>
        </w:tc>
        <w:tc>
          <w:tcPr>
            <w:tcW w:w="1980" w:type="dxa"/>
            <w:tcBorders>
              <w:left w:val="single" w:sz="6" w:space="0" w:color="auto"/>
            </w:tcBorders>
          </w:tcPr>
          <w:p w:rsidR="00DC4105" w:rsidRPr="001F4A5F" w:rsidRDefault="00DC4105" w:rsidP="00EA0A7E">
            <w:pPr>
              <w:jc w:val="both"/>
              <w:rPr>
                <w:b/>
                <w:sz w:val="22"/>
                <w:szCs w:val="22"/>
              </w:rPr>
            </w:pPr>
            <w:r w:rsidRPr="001F4A5F">
              <w:rPr>
                <w:b/>
                <w:sz w:val="22"/>
                <w:szCs w:val="22"/>
              </w:rPr>
              <w:t>SIC No.</w:t>
            </w:r>
          </w:p>
        </w:tc>
        <w:tc>
          <w:tcPr>
            <w:tcW w:w="2250" w:type="dxa"/>
            <w:tcBorders>
              <w:right w:val="single" w:sz="6" w:space="0" w:color="auto"/>
            </w:tcBorders>
          </w:tcPr>
          <w:p w:rsidR="00DC4105" w:rsidRPr="001F4A5F" w:rsidRDefault="00DC4105" w:rsidP="00EA0A7E">
            <w:pPr>
              <w:jc w:val="both"/>
              <w:rPr>
                <w:sz w:val="22"/>
                <w:szCs w:val="22"/>
              </w:rPr>
            </w:pPr>
            <w:r w:rsidRPr="001F4A5F">
              <w:rPr>
                <w:sz w:val="22"/>
                <w:szCs w:val="22"/>
              </w:rPr>
              <w:t>4911</w:t>
            </w:r>
          </w:p>
        </w:tc>
      </w:tr>
      <w:tr w:rsidR="00DC4105" w:rsidRPr="001F4A5F" w:rsidTr="001C1B4E">
        <w:tc>
          <w:tcPr>
            <w:tcW w:w="5850" w:type="dxa"/>
          </w:tcPr>
          <w:p w:rsidR="00DC4105" w:rsidRPr="001F4A5F" w:rsidRDefault="00E7586F" w:rsidP="00EA0A7E">
            <w:pPr>
              <w:jc w:val="both"/>
              <w:rPr>
                <w:sz w:val="22"/>
                <w:szCs w:val="22"/>
              </w:rPr>
            </w:pPr>
            <w:r w:rsidRPr="001F4A5F">
              <w:rPr>
                <w:sz w:val="22"/>
                <w:szCs w:val="22"/>
              </w:rPr>
              <w:t>St. Petersburg, Florida  33701</w:t>
            </w:r>
          </w:p>
        </w:tc>
        <w:tc>
          <w:tcPr>
            <w:tcW w:w="1980" w:type="dxa"/>
            <w:tcBorders>
              <w:left w:val="single" w:sz="6" w:space="0" w:color="auto"/>
            </w:tcBorders>
          </w:tcPr>
          <w:p w:rsidR="00DC4105" w:rsidRPr="001F4A5F" w:rsidRDefault="00DC4105" w:rsidP="00EA0A7E">
            <w:pPr>
              <w:jc w:val="both"/>
              <w:rPr>
                <w:b/>
                <w:sz w:val="22"/>
                <w:szCs w:val="22"/>
              </w:rPr>
            </w:pPr>
            <w:r w:rsidRPr="001F4A5F">
              <w:rPr>
                <w:b/>
                <w:sz w:val="22"/>
                <w:szCs w:val="22"/>
              </w:rPr>
              <w:t>Expires:</w:t>
            </w:r>
          </w:p>
        </w:tc>
        <w:tc>
          <w:tcPr>
            <w:tcW w:w="2250" w:type="dxa"/>
            <w:tcBorders>
              <w:right w:val="single" w:sz="6" w:space="0" w:color="auto"/>
            </w:tcBorders>
          </w:tcPr>
          <w:p w:rsidR="00DC4105" w:rsidRPr="001F4A5F" w:rsidRDefault="00B77580" w:rsidP="00B7689B">
            <w:pPr>
              <w:jc w:val="both"/>
              <w:rPr>
                <w:sz w:val="22"/>
                <w:szCs w:val="22"/>
              </w:rPr>
            </w:pPr>
            <w:r>
              <w:rPr>
                <w:sz w:val="22"/>
                <w:szCs w:val="22"/>
              </w:rPr>
              <w:t>June 30</w:t>
            </w:r>
            <w:r w:rsidR="002D6D4D" w:rsidRPr="001F4A5F">
              <w:rPr>
                <w:sz w:val="22"/>
                <w:szCs w:val="22"/>
              </w:rPr>
              <w:t>, 20</w:t>
            </w:r>
            <w:r w:rsidR="00C576E6" w:rsidRPr="001F4A5F">
              <w:rPr>
                <w:sz w:val="22"/>
                <w:szCs w:val="22"/>
              </w:rPr>
              <w:t>1</w:t>
            </w:r>
            <w:r w:rsidR="00B7689B">
              <w:rPr>
                <w:sz w:val="22"/>
                <w:szCs w:val="22"/>
              </w:rPr>
              <w:t>4</w:t>
            </w:r>
          </w:p>
        </w:tc>
      </w:tr>
      <w:tr w:rsidR="00DC4105" w:rsidRPr="001F4A5F" w:rsidTr="001C1B4E">
        <w:tc>
          <w:tcPr>
            <w:tcW w:w="5850" w:type="dxa"/>
          </w:tcPr>
          <w:p w:rsidR="00DC4105" w:rsidRPr="001F4A5F" w:rsidRDefault="00DC4105" w:rsidP="00EA0A7E">
            <w:pPr>
              <w:jc w:val="both"/>
              <w:rPr>
                <w:sz w:val="22"/>
                <w:szCs w:val="22"/>
              </w:rPr>
            </w:pPr>
          </w:p>
        </w:tc>
        <w:tc>
          <w:tcPr>
            <w:tcW w:w="1980" w:type="dxa"/>
            <w:tcBorders>
              <w:left w:val="single" w:sz="6" w:space="0" w:color="auto"/>
              <w:bottom w:val="single" w:sz="4" w:space="0" w:color="auto"/>
            </w:tcBorders>
          </w:tcPr>
          <w:p w:rsidR="00DC4105" w:rsidRPr="001F4A5F" w:rsidRDefault="00DC4105" w:rsidP="00EA0A7E">
            <w:pPr>
              <w:jc w:val="both"/>
              <w:rPr>
                <w:b/>
                <w:sz w:val="22"/>
                <w:szCs w:val="22"/>
              </w:rPr>
            </w:pPr>
          </w:p>
        </w:tc>
        <w:tc>
          <w:tcPr>
            <w:tcW w:w="2250" w:type="dxa"/>
            <w:tcBorders>
              <w:bottom w:val="single" w:sz="4" w:space="0" w:color="auto"/>
              <w:right w:val="single" w:sz="6" w:space="0" w:color="auto"/>
            </w:tcBorders>
          </w:tcPr>
          <w:p w:rsidR="00DC4105" w:rsidRPr="001F4A5F" w:rsidRDefault="00DC4105" w:rsidP="00EA0A7E">
            <w:pPr>
              <w:jc w:val="both"/>
              <w:rPr>
                <w:sz w:val="22"/>
                <w:szCs w:val="22"/>
              </w:rPr>
            </w:pPr>
          </w:p>
        </w:tc>
      </w:tr>
      <w:tr w:rsidR="00DC4105" w:rsidRPr="001F4A5F" w:rsidTr="001C1B4E">
        <w:trPr>
          <w:trHeight w:val="100"/>
        </w:trPr>
        <w:tc>
          <w:tcPr>
            <w:tcW w:w="5850" w:type="dxa"/>
          </w:tcPr>
          <w:p w:rsidR="00DC4105" w:rsidRPr="001F4A5F" w:rsidRDefault="00DC4105" w:rsidP="00EA0A7E">
            <w:pPr>
              <w:jc w:val="both"/>
              <w:rPr>
                <w:sz w:val="22"/>
                <w:szCs w:val="22"/>
              </w:rPr>
            </w:pPr>
            <w:r w:rsidRPr="001F4A5F">
              <w:rPr>
                <w:i/>
                <w:sz w:val="22"/>
                <w:szCs w:val="22"/>
              </w:rPr>
              <w:t>Authorized Representative:</w:t>
            </w:r>
          </w:p>
        </w:tc>
        <w:tc>
          <w:tcPr>
            <w:tcW w:w="1980" w:type="dxa"/>
            <w:tcBorders>
              <w:top w:val="single" w:sz="4" w:space="0" w:color="auto"/>
            </w:tcBorders>
          </w:tcPr>
          <w:p w:rsidR="00DC4105" w:rsidRPr="001F4A5F" w:rsidRDefault="00DC4105" w:rsidP="00EA0A7E">
            <w:pPr>
              <w:jc w:val="both"/>
              <w:rPr>
                <w:sz w:val="22"/>
                <w:szCs w:val="22"/>
              </w:rPr>
            </w:pPr>
          </w:p>
        </w:tc>
        <w:tc>
          <w:tcPr>
            <w:tcW w:w="2250" w:type="dxa"/>
            <w:tcBorders>
              <w:top w:val="single" w:sz="4" w:space="0" w:color="auto"/>
            </w:tcBorders>
          </w:tcPr>
          <w:p w:rsidR="00DC4105" w:rsidRPr="001F4A5F" w:rsidRDefault="00DC4105" w:rsidP="00EA0A7E">
            <w:pPr>
              <w:jc w:val="both"/>
              <w:rPr>
                <w:sz w:val="22"/>
                <w:szCs w:val="22"/>
              </w:rPr>
            </w:pPr>
          </w:p>
        </w:tc>
      </w:tr>
      <w:tr w:rsidR="00DC4105" w:rsidRPr="001F4A5F" w:rsidTr="001C1B4E">
        <w:tc>
          <w:tcPr>
            <w:tcW w:w="5850" w:type="dxa"/>
          </w:tcPr>
          <w:p w:rsidR="00DC4105" w:rsidRPr="001F4A5F" w:rsidRDefault="00E7586F" w:rsidP="00EA0A7E">
            <w:pPr>
              <w:ind w:left="360"/>
              <w:jc w:val="both"/>
              <w:rPr>
                <w:sz w:val="22"/>
                <w:szCs w:val="22"/>
              </w:rPr>
            </w:pPr>
            <w:r w:rsidRPr="001F4A5F">
              <w:rPr>
                <w:bCs/>
                <w:sz w:val="22"/>
                <w:szCs w:val="22"/>
              </w:rPr>
              <w:t xml:space="preserve">Mr. </w:t>
            </w:r>
            <w:r w:rsidR="00C576E6" w:rsidRPr="001F4A5F">
              <w:rPr>
                <w:bCs/>
                <w:sz w:val="22"/>
                <w:szCs w:val="22"/>
              </w:rPr>
              <w:t>Robby Odom</w:t>
            </w:r>
            <w:r w:rsidR="00A32652">
              <w:rPr>
                <w:bCs/>
                <w:sz w:val="22"/>
                <w:szCs w:val="22"/>
              </w:rPr>
              <w:t>, Manager</w:t>
            </w:r>
          </w:p>
        </w:tc>
        <w:tc>
          <w:tcPr>
            <w:tcW w:w="1980" w:type="dxa"/>
          </w:tcPr>
          <w:p w:rsidR="00DC4105" w:rsidRPr="001F4A5F" w:rsidRDefault="00DC4105" w:rsidP="00EA0A7E">
            <w:pPr>
              <w:jc w:val="both"/>
              <w:rPr>
                <w:b/>
                <w:sz w:val="22"/>
                <w:szCs w:val="22"/>
              </w:rPr>
            </w:pPr>
          </w:p>
        </w:tc>
        <w:tc>
          <w:tcPr>
            <w:tcW w:w="2250" w:type="dxa"/>
          </w:tcPr>
          <w:p w:rsidR="00DC4105" w:rsidRPr="001F4A5F" w:rsidRDefault="00DC4105" w:rsidP="00EA0A7E">
            <w:pPr>
              <w:jc w:val="both"/>
              <w:rPr>
                <w:b/>
                <w:sz w:val="22"/>
                <w:szCs w:val="22"/>
              </w:rPr>
            </w:pPr>
          </w:p>
        </w:tc>
      </w:tr>
    </w:tbl>
    <w:p w:rsidR="00DC4105" w:rsidRPr="001F4A5F" w:rsidRDefault="00DC4105" w:rsidP="00EA0A7E">
      <w:pPr>
        <w:pStyle w:val="Caption"/>
        <w:spacing w:before="240"/>
        <w:jc w:val="both"/>
        <w:rPr>
          <w:szCs w:val="22"/>
        </w:rPr>
      </w:pPr>
      <w:r w:rsidRPr="001F4A5F">
        <w:rPr>
          <w:szCs w:val="22"/>
        </w:rPr>
        <w:t>Project and Location</w:t>
      </w:r>
    </w:p>
    <w:p w:rsidR="001120B2" w:rsidRPr="001F4A5F" w:rsidRDefault="001120B2" w:rsidP="001120B2">
      <w:pPr>
        <w:spacing w:after="120"/>
        <w:jc w:val="both"/>
        <w:rPr>
          <w:sz w:val="22"/>
          <w:szCs w:val="22"/>
        </w:rPr>
      </w:pPr>
      <w:r w:rsidRPr="001F4A5F">
        <w:rPr>
          <w:sz w:val="22"/>
          <w:szCs w:val="22"/>
        </w:rPr>
        <w:t>This is th</w:t>
      </w:r>
      <w:r w:rsidR="002268AE">
        <w:rPr>
          <w:sz w:val="22"/>
          <w:szCs w:val="22"/>
        </w:rPr>
        <w:t>e final air construction permit</w:t>
      </w:r>
      <w:r w:rsidRPr="001F4A5F">
        <w:rPr>
          <w:sz w:val="22"/>
          <w:szCs w:val="22"/>
        </w:rPr>
        <w:t xml:space="preserve">, which </w:t>
      </w:r>
      <w:r w:rsidR="00B520CE" w:rsidRPr="001F4A5F">
        <w:rPr>
          <w:sz w:val="22"/>
          <w:szCs w:val="22"/>
        </w:rPr>
        <w:t xml:space="preserve">authorizes the construction/installation of a 20,000 cubic yard per year concrete batch plant and </w:t>
      </w:r>
      <w:r w:rsidRPr="001F4A5F">
        <w:rPr>
          <w:sz w:val="22"/>
          <w:szCs w:val="22"/>
        </w:rPr>
        <w:t xml:space="preserve">additional </w:t>
      </w:r>
      <w:r w:rsidR="00B520CE" w:rsidRPr="001F4A5F">
        <w:rPr>
          <w:sz w:val="22"/>
          <w:szCs w:val="22"/>
        </w:rPr>
        <w:t>ancillary equipment (diesel pumps and air co</w:t>
      </w:r>
      <w:r w:rsidR="005D34AF">
        <w:rPr>
          <w:sz w:val="22"/>
          <w:szCs w:val="22"/>
        </w:rPr>
        <w:t xml:space="preserve">mpressors) to </w:t>
      </w:r>
      <w:r w:rsidR="00B7689B">
        <w:rPr>
          <w:sz w:val="22"/>
          <w:szCs w:val="22"/>
        </w:rPr>
        <w:t>support</w:t>
      </w:r>
      <w:r w:rsidR="005D34AF">
        <w:rPr>
          <w:sz w:val="22"/>
          <w:szCs w:val="22"/>
        </w:rPr>
        <w:t xml:space="preserve"> the </w:t>
      </w:r>
      <w:r w:rsidR="00B520CE" w:rsidRPr="001F4A5F">
        <w:rPr>
          <w:sz w:val="22"/>
          <w:szCs w:val="22"/>
        </w:rPr>
        <w:t>repair</w:t>
      </w:r>
      <w:r w:rsidR="005D34AF">
        <w:rPr>
          <w:sz w:val="22"/>
          <w:szCs w:val="22"/>
        </w:rPr>
        <w:t>s</w:t>
      </w:r>
      <w:r w:rsidR="00B520CE" w:rsidRPr="001F4A5F">
        <w:rPr>
          <w:sz w:val="22"/>
          <w:szCs w:val="22"/>
        </w:rPr>
        <w:t xml:space="preserve"> of the containment building that houses th</w:t>
      </w:r>
      <w:r w:rsidR="00D24337">
        <w:rPr>
          <w:sz w:val="22"/>
          <w:szCs w:val="22"/>
        </w:rPr>
        <w:t xml:space="preserve">e </w:t>
      </w:r>
      <w:r w:rsidR="00643678">
        <w:rPr>
          <w:sz w:val="22"/>
          <w:szCs w:val="22"/>
        </w:rPr>
        <w:t>N</w:t>
      </w:r>
      <w:r w:rsidR="00D24337">
        <w:rPr>
          <w:sz w:val="22"/>
          <w:szCs w:val="22"/>
        </w:rPr>
        <w:t xml:space="preserve">uclear </w:t>
      </w:r>
      <w:r w:rsidR="00643678">
        <w:rPr>
          <w:sz w:val="22"/>
          <w:szCs w:val="22"/>
        </w:rPr>
        <w:t>Unit</w:t>
      </w:r>
      <w:r w:rsidR="006305AC">
        <w:rPr>
          <w:sz w:val="22"/>
          <w:szCs w:val="22"/>
        </w:rPr>
        <w:t xml:space="preserve"> (CR3)</w:t>
      </w:r>
      <w:r w:rsidR="00ED5F8A">
        <w:rPr>
          <w:sz w:val="22"/>
          <w:szCs w:val="22"/>
        </w:rPr>
        <w:t xml:space="preserve">. </w:t>
      </w:r>
      <w:r w:rsidR="003F62CD">
        <w:rPr>
          <w:sz w:val="22"/>
          <w:szCs w:val="22"/>
        </w:rPr>
        <w:t xml:space="preserve"> </w:t>
      </w:r>
      <w:r w:rsidR="00ED5F8A">
        <w:rPr>
          <w:sz w:val="22"/>
          <w:szCs w:val="22"/>
        </w:rPr>
        <w:t xml:space="preserve">These units will also be used </w:t>
      </w:r>
      <w:r w:rsidR="005D34AF">
        <w:rPr>
          <w:sz w:val="22"/>
          <w:szCs w:val="22"/>
        </w:rPr>
        <w:t>to support other future projects</w:t>
      </w:r>
      <w:r w:rsidR="00ED5F8A">
        <w:rPr>
          <w:sz w:val="22"/>
          <w:szCs w:val="22"/>
        </w:rPr>
        <w:t>,</w:t>
      </w:r>
      <w:r w:rsidR="005D34AF">
        <w:rPr>
          <w:sz w:val="22"/>
          <w:szCs w:val="22"/>
        </w:rPr>
        <w:t xml:space="preserve"> as needed.</w:t>
      </w:r>
      <w:r w:rsidR="00D24337">
        <w:rPr>
          <w:sz w:val="22"/>
          <w:szCs w:val="22"/>
        </w:rPr>
        <w:t xml:space="preserve">  </w:t>
      </w:r>
      <w:r w:rsidRPr="001F4A5F">
        <w:rPr>
          <w:sz w:val="22"/>
          <w:szCs w:val="22"/>
        </w:rPr>
        <w:t>The proposed work is being conducted at the existing Crystal River Power Plant, which is a power plant categorized under Standard Industrial Classification No. 4911.  The existing plant is located north of Crystal River and west of U.S. Highway 19 in Citrus County, Florida.  The UTM coordinates are Zone 17, 334.3 kilometers East and 3204.5 kilometers North.</w:t>
      </w:r>
    </w:p>
    <w:p w:rsidR="00DC4105" w:rsidRPr="001F4A5F" w:rsidRDefault="001120B2" w:rsidP="001120B2">
      <w:pPr>
        <w:pStyle w:val="BodyText2"/>
        <w:jc w:val="both"/>
        <w:rPr>
          <w:szCs w:val="22"/>
        </w:rPr>
      </w:pPr>
      <w:r w:rsidRPr="001F4A5F">
        <w:rPr>
          <w:szCs w:val="22"/>
        </w:rPr>
        <w:t xml:space="preserve">This final permit is organized into the following sections:  Section 1 (General Information); Section 2 (Administrative Requirements); Section 3 (Emissions Unit Specific Conditions); Section 4 (Appendices).  Because of the technical nature of the project, the permit contains numerous acronyms and abbreviations, which are defined in Appendix A of Section 4 of this permit.  </w:t>
      </w:r>
      <w:r w:rsidRPr="00C12DB0">
        <w:rPr>
          <w:vanish/>
          <w:color w:val="0000FF"/>
          <w:szCs w:val="22"/>
        </w:rPr>
        <w:t>As noted in the Final Determination provided with this final permit, only minor changes and clarifications were made to the draft permit.</w:t>
      </w:r>
      <w:r w:rsidR="00DC4105" w:rsidRPr="00C12DB0">
        <w:rPr>
          <w:vanish/>
          <w:color w:val="0000FF"/>
          <w:szCs w:val="22"/>
        </w:rPr>
        <w:t xml:space="preserve"> </w:t>
      </w:r>
    </w:p>
    <w:p w:rsidR="00DC4105" w:rsidRPr="001F4A5F" w:rsidRDefault="00DC4105" w:rsidP="00EA0A7E">
      <w:pPr>
        <w:spacing w:before="120" w:after="120"/>
        <w:jc w:val="both"/>
        <w:rPr>
          <w:b/>
          <w:caps/>
          <w:sz w:val="22"/>
          <w:szCs w:val="22"/>
        </w:rPr>
      </w:pPr>
      <w:r w:rsidRPr="001F4A5F">
        <w:rPr>
          <w:b/>
          <w:caps/>
          <w:sz w:val="22"/>
          <w:szCs w:val="22"/>
        </w:rPr>
        <w:t>Statement of Basis</w:t>
      </w:r>
    </w:p>
    <w:p w:rsidR="001120B2" w:rsidRPr="001F4A5F" w:rsidRDefault="001120B2" w:rsidP="001120B2">
      <w:pPr>
        <w:pStyle w:val="BodyText2"/>
        <w:rPr>
          <w:szCs w:val="22"/>
        </w:rPr>
      </w:pPr>
      <w:r w:rsidRPr="001F4A5F">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the preconstruction review requirements for major stationary sources in Rule 62-212.400, F.A.C. for the Prevention of Significant Deterioration (PSD) of Air Quality.</w:t>
      </w:r>
    </w:p>
    <w:p w:rsidR="001120B2" w:rsidRPr="001F4A5F" w:rsidRDefault="001120B2" w:rsidP="001120B2">
      <w:pPr>
        <w:pStyle w:val="BodyTextIndent"/>
        <w:ind w:left="0"/>
        <w:jc w:val="left"/>
        <w:rPr>
          <w:szCs w:val="22"/>
        </w:rPr>
      </w:pPr>
      <w:r w:rsidRPr="001F4A5F">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1120B2" w:rsidRPr="001F4A5F" w:rsidRDefault="001120B2" w:rsidP="001120B2">
      <w:pPr>
        <w:spacing w:after="120"/>
        <w:ind w:left="4320"/>
        <w:rPr>
          <w:sz w:val="22"/>
          <w:szCs w:val="22"/>
        </w:rPr>
      </w:pPr>
      <w:r w:rsidRPr="001F4A5F">
        <w:rPr>
          <w:sz w:val="22"/>
          <w:szCs w:val="22"/>
        </w:rPr>
        <w:t>Executed in Tallahassee, Florida</w:t>
      </w:r>
    </w:p>
    <w:p w:rsidR="001120B2" w:rsidRPr="001F4A5F" w:rsidRDefault="00061440" w:rsidP="001120B2">
      <w:pPr>
        <w:ind w:left="4320"/>
        <w:rPr>
          <w:sz w:val="22"/>
          <w:szCs w:val="22"/>
        </w:rPr>
      </w:pPr>
      <w:r>
        <w:rPr>
          <w:sz w:val="22"/>
          <w:szCs w:val="22"/>
        </w:rPr>
        <w:t>(DRAFT)</w:t>
      </w:r>
    </w:p>
    <w:p w:rsidR="001B4065" w:rsidRPr="001F4A5F" w:rsidRDefault="001B4065" w:rsidP="001B4065">
      <w:pPr>
        <w:tabs>
          <w:tab w:val="left" w:pos="9270"/>
        </w:tabs>
        <w:rPr>
          <w:sz w:val="22"/>
          <w:szCs w:val="22"/>
        </w:rPr>
      </w:pPr>
      <w:r>
        <w:rPr>
          <w:sz w:val="22"/>
          <w:szCs w:val="22"/>
        </w:rPr>
        <w:t>JFK/</w:t>
      </w:r>
      <w:proofErr w:type="spellStart"/>
      <w:r>
        <w:rPr>
          <w:sz w:val="22"/>
          <w:szCs w:val="22"/>
        </w:rPr>
        <w:t>jh</w:t>
      </w:r>
      <w:proofErr w:type="spellEnd"/>
      <w:r>
        <w:rPr>
          <w:sz w:val="22"/>
          <w:szCs w:val="22"/>
        </w:rPr>
        <w:t>/</w:t>
      </w:r>
      <w:proofErr w:type="spellStart"/>
      <w:r>
        <w:rPr>
          <w:sz w:val="22"/>
          <w:szCs w:val="22"/>
        </w:rPr>
        <w:t>th</w:t>
      </w:r>
      <w:proofErr w:type="spellEnd"/>
    </w:p>
    <w:p w:rsidR="001120B2" w:rsidRPr="001F4A5F" w:rsidRDefault="001120B2" w:rsidP="001B4065">
      <w:pPr>
        <w:ind w:left="4320" w:firstLine="360"/>
        <w:rPr>
          <w:sz w:val="22"/>
          <w:szCs w:val="22"/>
        </w:rPr>
        <w:sectPr w:rsidR="001120B2" w:rsidRPr="001F4A5F" w:rsidSect="001F4A5F">
          <w:headerReference w:type="even" r:id="rId7"/>
          <w:headerReference w:type="default" r:id="rId8"/>
          <w:footerReference w:type="even" r:id="rId9"/>
          <w:footerReference w:type="default" r:id="rId10"/>
          <w:headerReference w:type="first" r:id="rId11"/>
          <w:footerReference w:type="first" r:id="rId12"/>
          <w:pgSz w:w="12240" w:h="15840" w:code="1"/>
          <w:pgMar w:top="1077" w:right="990" w:bottom="720" w:left="1080" w:header="720" w:footer="720" w:gutter="0"/>
          <w:paperSrc w:first="15" w:other="15"/>
          <w:cols w:space="720"/>
        </w:sectPr>
      </w:pPr>
    </w:p>
    <w:p w:rsidR="001120B2" w:rsidRPr="00431B1F" w:rsidRDefault="001120B2" w:rsidP="001120B2">
      <w:pPr>
        <w:keepNext/>
        <w:jc w:val="center"/>
        <w:rPr>
          <w:sz w:val="22"/>
          <w:szCs w:val="22"/>
          <w:u w:val="single"/>
        </w:rPr>
      </w:pPr>
    </w:p>
    <w:p w:rsidR="001120B2" w:rsidRPr="00431B1F" w:rsidRDefault="001120B2" w:rsidP="001120B2">
      <w:pPr>
        <w:keepNext/>
        <w:jc w:val="center"/>
        <w:rPr>
          <w:sz w:val="22"/>
          <w:szCs w:val="22"/>
          <w:u w:val="single"/>
        </w:rPr>
      </w:pPr>
    </w:p>
    <w:p w:rsidR="001120B2" w:rsidRPr="004C396D" w:rsidRDefault="001120B2" w:rsidP="001120B2">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120B2" w:rsidRPr="00431B1F" w:rsidRDefault="001120B2" w:rsidP="001120B2">
      <w:pPr>
        <w:keepNext/>
        <w:spacing w:after="120" w:line="360" w:lineRule="auto"/>
        <w:rPr>
          <w:sz w:val="22"/>
          <w:szCs w:val="22"/>
        </w:rPr>
      </w:pPr>
      <w:r>
        <w:rPr>
          <w:sz w:val="22"/>
          <w:szCs w:val="22"/>
        </w:rPr>
        <w:t>The undersigned duly designated deputy agency clerk hereby certifies tha</w:t>
      </w:r>
      <w:r w:rsidRPr="00ED5F8A">
        <w:rPr>
          <w:sz w:val="22"/>
          <w:szCs w:val="22"/>
        </w:rPr>
        <w:t xml:space="preserve">t </w:t>
      </w:r>
      <w:r w:rsidR="00231424" w:rsidRPr="00231424">
        <w:rPr>
          <w:sz w:val="22"/>
          <w:szCs w:val="22"/>
        </w:rPr>
        <w:t>this Final Air Permit package (including the Final Determination and Final Permit with Appendices)</w:t>
      </w:r>
      <w:r w:rsidRPr="00ED5F8A">
        <w:rPr>
          <w:sz w:val="22"/>
          <w:szCs w:val="22"/>
        </w:rPr>
        <w:t xml:space="preserve"> was</w:t>
      </w:r>
      <w:r>
        <w:rPr>
          <w:sz w:val="22"/>
          <w:szCs w:val="22"/>
        </w:rPr>
        <w:t xml:space="preserve"> sent by electronic mail, or a link to these documents made available electronically on a publicly accessible server, with received receipt requested before the close of business on </w:t>
      </w:r>
      <w:r w:rsidR="00ED5F8A">
        <w:rPr>
          <w:sz w:val="22"/>
          <w:szCs w:val="22"/>
        </w:rPr>
        <w:t xml:space="preserve">the date shown in the clerk’s stamp </w:t>
      </w:r>
      <w:r>
        <w:rPr>
          <w:sz w:val="22"/>
          <w:szCs w:val="22"/>
        </w:rPr>
        <w:t>to the persons listed below.</w:t>
      </w:r>
    </w:p>
    <w:p w:rsidR="001120B2" w:rsidRPr="002268AE" w:rsidRDefault="001120B2" w:rsidP="001120B2">
      <w:pPr>
        <w:widowControl w:val="0"/>
        <w:rPr>
          <w:rStyle w:val="Hyperlink"/>
          <w:sz w:val="22"/>
          <w:szCs w:val="22"/>
        </w:rPr>
      </w:pPr>
      <w:r w:rsidRPr="002268AE">
        <w:rPr>
          <w:sz w:val="22"/>
          <w:szCs w:val="22"/>
        </w:rPr>
        <w:t>Mr. Robby Odom, Progress Energy Florida (</w:t>
      </w:r>
      <w:hyperlink r:id="rId13" w:history="1">
        <w:r w:rsidRPr="002268AE">
          <w:rPr>
            <w:rStyle w:val="Hyperlink"/>
            <w:sz w:val="22"/>
            <w:szCs w:val="22"/>
          </w:rPr>
          <w:t>robby.odom@pgnmail.com</w:t>
        </w:r>
      </w:hyperlink>
      <w:r w:rsidRPr="002268AE">
        <w:rPr>
          <w:rStyle w:val="Hyperlink"/>
          <w:sz w:val="22"/>
          <w:szCs w:val="22"/>
        </w:rPr>
        <w:t>)</w:t>
      </w:r>
    </w:p>
    <w:p w:rsidR="001120B2" w:rsidRPr="002268AE" w:rsidRDefault="001120B2" w:rsidP="001120B2">
      <w:pPr>
        <w:widowControl w:val="0"/>
        <w:rPr>
          <w:rStyle w:val="Hyperlink"/>
          <w:sz w:val="22"/>
          <w:szCs w:val="22"/>
        </w:rPr>
      </w:pPr>
      <w:r w:rsidRPr="002268AE">
        <w:rPr>
          <w:sz w:val="22"/>
          <w:szCs w:val="22"/>
        </w:rPr>
        <w:t>Mr. John Hunter, Progress Energy Florida (</w:t>
      </w:r>
      <w:hyperlink r:id="rId14" w:history="1">
        <w:r w:rsidRPr="002268AE">
          <w:rPr>
            <w:rStyle w:val="Hyperlink"/>
            <w:sz w:val="22"/>
            <w:szCs w:val="22"/>
          </w:rPr>
          <w:t>john.hunter@pgnmail.com</w:t>
        </w:r>
      </w:hyperlink>
      <w:r w:rsidRPr="002268AE">
        <w:rPr>
          <w:rStyle w:val="Hyperlink"/>
          <w:sz w:val="22"/>
          <w:szCs w:val="22"/>
        </w:rPr>
        <w:t>)</w:t>
      </w:r>
    </w:p>
    <w:p w:rsidR="001120B2" w:rsidRPr="002268AE" w:rsidRDefault="001120B2" w:rsidP="001120B2">
      <w:pPr>
        <w:widowControl w:val="0"/>
        <w:rPr>
          <w:sz w:val="22"/>
          <w:szCs w:val="22"/>
        </w:rPr>
      </w:pPr>
      <w:r w:rsidRPr="002268AE">
        <w:rPr>
          <w:sz w:val="22"/>
          <w:szCs w:val="22"/>
        </w:rPr>
        <w:t>Mr. Chris Bradley, Progress Energy Florida (</w:t>
      </w:r>
      <w:r w:rsidRPr="002268AE">
        <w:rPr>
          <w:rStyle w:val="Hyperlink"/>
          <w:sz w:val="22"/>
          <w:szCs w:val="22"/>
        </w:rPr>
        <w:t>chris.bradley@pgnmail.com</w:t>
      </w:r>
      <w:r w:rsidRPr="002268AE">
        <w:rPr>
          <w:sz w:val="22"/>
          <w:szCs w:val="22"/>
        </w:rPr>
        <w:t>)</w:t>
      </w:r>
    </w:p>
    <w:p w:rsidR="001120B2" w:rsidRPr="002268AE" w:rsidRDefault="001120B2" w:rsidP="001120B2">
      <w:pPr>
        <w:widowControl w:val="0"/>
        <w:rPr>
          <w:rStyle w:val="Hyperlink"/>
          <w:sz w:val="22"/>
          <w:szCs w:val="22"/>
        </w:rPr>
      </w:pPr>
      <w:r w:rsidRPr="002268AE">
        <w:rPr>
          <w:sz w:val="22"/>
          <w:szCs w:val="22"/>
        </w:rPr>
        <w:t xml:space="preserve">Mr. Scott H. Osbourn, P.E., Golder Associates, Inc. </w:t>
      </w:r>
      <w:r w:rsidRPr="002268AE">
        <w:rPr>
          <w:rStyle w:val="Hyperlink"/>
          <w:sz w:val="22"/>
          <w:szCs w:val="22"/>
        </w:rPr>
        <w:t>(</w:t>
      </w:r>
      <w:hyperlink r:id="rId15" w:history="1">
        <w:r w:rsidRPr="002268AE">
          <w:rPr>
            <w:rStyle w:val="Hyperlink"/>
            <w:sz w:val="22"/>
            <w:szCs w:val="22"/>
          </w:rPr>
          <w:t>sosbourn@golder.com</w:t>
        </w:r>
      </w:hyperlink>
      <w:r w:rsidRPr="002268AE">
        <w:rPr>
          <w:rStyle w:val="Hyperlink"/>
          <w:sz w:val="22"/>
          <w:szCs w:val="22"/>
        </w:rPr>
        <w:t>)</w:t>
      </w:r>
    </w:p>
    <w:p w:rsidR="001120B2" w:rsidRPr="002268AE" w:rsidRDefault="001120B2" w:rsidP="001120B2">
      <w:pPr>
        <w:widowControl w:val="0"/>
        <w:rPr>
          <w:rStyle w:val="Hyperlink"/>
          <w:sz w:val="22"/>
          <w:szCs w:val="22"/>
        </w:rPr>
      </w:pPr>
      <w:r w:rsidRPr="002268AE">
        <w:rPr>
          <w:sz w:val="22"/>
          <w:szCs w:val="22"/>
        </w:rPr>
        <w:t xml:space="preserve">Ms. Cindy Zhang-Torres, SWD Office </w:t>
      </w:r>
      <w:r w:rsidRPr="002268AE">
        <w:rPr>
          <w:rStyle w:val="Hyperlink"/>
          <w:sz w:val="22"/>
          <w:szCs w:val="22"/>
        </w:rPr>
        <w:t>(</w:t>
      </w:r>
      <w:hyperlink r:id="rId16" w:history="1">
        <w:r w:rsidRPr="002268AE">
          <w:rPr>
            <w:rStyle w:val="Hyperlink"/>
            <w:sz w:val="22"/>
            <w:szCs w:val="22"/>
          </w:rPr>
          <w:t>cindy.zhang-torres@dep.state.fl.us</w:t>
        </w:r>
      </w:hyperlink>
      <w:r w:rsidRPr="002268AE">
        <w:rPr>
          <w:rStyle w:val="Hyperlink"/>
          <w:sz w:val="22"/>
          <w:szCs w:val="22"/>
        </w:rPr>
        <w:t>)</w:t>
      </w:r>
    </w:p>
    <w:p w:rsidR="001120B2" w:rsidRPr="002268AE" w:rsidRDefault="001120B2" w:rsidP="001120B2">
      <w:pPr>
        <w:tabs>
          <w:tab w:val="left" w:pos="4338"/>
        </w:tabs>
        <w:suppressAutoHyphens/>
        <w:rPr>
          <w:rStyle w:val="Hyperlink"/>
          <w:sz w:val="22"/>
          <w:szCs w:val="22"/>
        </w:rPr>
      </w:pPr>
      <w:r w:rsidRPr="002268AE">
        <w:rPr>
          <w:sz w:val="22"/>
          <w:szCs w:val="22"/>
        </w:rPr>
        <w:t xml:space="preserve">Ms. Cindy Mulkey, DEP Siting Office </w:t>
      </w:r>
      <w:r w:rsidRPr="002268AE">
        <w:rPr>
          <w:rStyle w:val="Hyperlink"/>
          <w:sz w:val="22"/>
          <w:szCs w:val="22"/>
        </w:rPr>
        <w:t>(</w:t>
      </w:r>
      <w:hyperlink r:id="rId17" w:history="1">
        <w:r w:rsidRPr="002268AE">
          <w:rPr>
            <w:rStyle w:val="Hyperlink"/>
            <w:sz w:val="22"/>
            <w:szCs w:val="22"/>
          </w:rPr>
          <w:t>cindy.mulkey@dep.state.fl.us</w:t>
        </w:r>
      </w:hyperlink>
      <w:r w:rsidRPr="002268AE">
        <w:rPr>
          <w:rStyle w:val="Hyperlink"/>
          <w:sz w:val="22"/>
          <w:szCs w:val="22"/>
        </w:rPr>
        <w:t>)</w:t>
      </w:r>
    </w:p>
    <w:p w:rsidR="00E366A1" w:rsidRPr="00E366A1" w:rsidRDefault="00E366A1" w:rsidP="001120B2">
      <w:pPr>
        <w:widowControl w:val="0"/>
        <w:rPr>
          <w:sz w:val="22"/>
          <w:szCs w:val="22"/>
          <w:lang w:val="es-CO"/>
        </w:rPr>
      </w:pPr>
      <w:r w:rsidRPr="00E366A1">
        <w:rPr>
          <w:sz w:val="22"/>
          <w:szCs w:val="22"/>
        </w:rPr>
        <w:t>Ms</w:t>
      </w:r>
      <w:r w:rsidRPr="00E366A1">
        <w:rPr>
          <w:sz w:val="22"/>
          <w:szCs w:val="22"/>
          <w:lang w:val="es-CO"/>
        </w:rPr>
        <w:t xml:space="preserve"> </w:t>
      </w:r>
      <w:r w:rsidRPr="00E366A1">
        <w:rPr>
          <w:sz w:val="22"/>
          <w:szCs w:val="22"/>
        </w:rPr>
        <w:t>Ana</w:t>
      </w:r>
      <w:r w:rsidRPr="00983AB0">
        <w:rPr>
          <w:sz w:val="22"/>
          <w:szCs w:val="22"/>
        </w:rPr>
        <w:t xml:space="preserve"> </w:t>
      </w:r>
      <w:r w:rsidRPr="00E366A1">
        <w:rPr>
          <w:sz w:val="22"/>
          <w:szCs w:val="22"/>
        </w:rPr>
        <w:t>Oquendo</w:t>
      </w:r>
      <w:r w:rsidRPr="00E366A1">
        <w:rPr>
          <w:sz w:val="22"/>
          <w:szCs w:val="22"/>
          <w:lang w:val="es-CO"/>
        </w:rPr>
        <w:t>,</w:t>
      </w:r>
      <w:r w:rsidRPr="00983AB0">
        <w:rPr>
          <w:sz w:val="22"/>
          <w:szCs w:val="22"/>
        </w:rPr>
        <w:t xml:space="preserve"> </w:t>
      </w:r>
      <w:r w:rsidRPr="00E366A1">
        <w:rPr>
          <w:sz w:val="22"/>
          <w:szCs w:val="22"/>
        </w:rPr>
        <w:t>EPA</w:t>
      </w:r>
      <w:r w:rsidRPr="00983AB0">
        <w:rPr>
          <w:sz w:val="22"/>
          <w:szCs w:val="22"/>
        </w:rPr>
        <w:t xml:space="preserve"> </w:t>
      </w:r>
      <w:r w:rsidRPr="00E366A1">
        <w:rPr>
          <w:sz w:val="22"/>
          <w:szCs w:val="22"/>
        </w:rPr>
        <w:t>Region</w:t>
      </w:r>
      <w:r w:rsidRPr="00CA2ED8">
        <w:rPr>
          <w:sz w:val="22"/>
          <w:szCs w:val="22"/>
        </w:rPr>
        <w:t xml:space="preserve"> </w:t>
      </w:r>
      <w:r w:rsidRPr="00E366A1">
        <w:rPr>
          <w:sz w:val="22"/>
          <w:szCs w:val="22"/>
          <w:lang w:val="es-CO"/>
        </w:rPr>
        <w:t>4</w:t>
      </w:r>
      <w:r>
        <w:rPr>
          <w:sz w:val="22"/>
          <w:szCs w:val="22"/>
          <w:lang w:val="es-CO"/>
        </w:rPr>
        <w:t xml:space="preserve"> </w:t>
      </w:r>
      <w:hyperlink r:id="rId18" w:history="1">
        <w:r w:rsidRPr="00DA3DE4">
          <w:rPr>
            <w:rStyle w:val="Hyperlink"/>
            <w:sz w:val="22"/>
            <w:szCs w:val="22"/>
            <w:lang w:val="es-CO"/>
          </w:rPr>
          <w:t>oquendo.ana@epa.gov</w:t>
        </w:r>
      </w:hyperlink>
    </w:p>
    <w:p w:rsidR="001120B2" w:rsidRPr="002268AE" w:rsidRDefault="001120B2" w:rsidP="001120B2">
      <w:pPr>
        <w:widowControl w:val="0"/>
        <w:rPr>
          <w:rStyle w:val="Hyperlink"/>
          <w:sz w:val="22"/>
          <w:szCs w:val="22"/>
        </w:rPr>
      </w:pPr>
      <w:r w:rsidRPr="002268AE">
        <w:rPr>
          <w:sz w:val="22"/>
          <w:szCs w:val="22"/>
        </w:rPr>
        <w:t>Ms. Kathleen Forney, EPA Region 4 (</w:t>
      </w:r>
      <w:hyperlink r:id="rId19" w:history="1">
        <w:r w:rsidRPr="002268AE">
          <w:rPr>
            <w:rStyle w:val="Hyperlink"/>
            <w:sz w:val="22"/>
            <w:szCs w:val="22"/>
          </w:rPr>
          <w:t>forney.kathleen@epa.gov</w:t>
        </w:r>
      </w:hyperlink>
      <w:r w:rsidRPr="002268AE">
        <w:rPr>
          <w:rStyle w:val="Hyperlink"/>
          <w:sz w:val="22"/>
          <w:szCs w:val="22"/>
        </w:rPr>
        <w:t>)</w:t>
      </w:r>
    </w:p>
    <w:p w:rsidR="001120B2" w:rsidRPr="002268AE" w:rsidRDefault="001120B2" w:rsidP="001120B2">
      <w:pPr>
        <w:widowControl w:val="0"/>
        <w:rPr>
          <w:rStyle w:val="Hyperlink"/>
          <w:sz w:val="22"/>
          <w:szCs w:val="22"/>
        </w:rPr>
      </w:pPr>
      <w:r w:rsidRPr="002268AE">
        <w:rPr>
          <w:sz w:val="22"/>
          <w:szCs w:val="22"/>
        </w:rPr>
        <w:t xml:space="preserve">Ms. Heather </w:t>
      </w:r>
      <w:r w:rsidR="00B965C3">
        <w:rPr>
          <w:sz w:val="22"/>
          <w:szCs w:val="22"/>
        </w:rPr>
        <w:t>Ceron</w:t>
      </w:r>
      <w:r w:rsidRPr="002268AE">
        <w:rPr>
          <w:sz w:val="22"/>
          <w:szCs w:val="22"/>
        </w:rPr>
        <w:t xml:space="preserve">, EPA </w:t>
      </w:r>
      <w:r w:rsidR="001B70EE" w:rsidRPr="002268AE">
        <w:rPr>
          <w:sz w:val="22"/>
          <w:szCs w:val="22"/>
        </w:rPr>
        <w:t xml:space="preserve">Region 4 </w:t>
      </w:r>
      <w:r w:rsidRPr="002268AE">
        <w:rPr>
          <w:sz w:val="22"/>
          <w:szCs w:val="22"/>
        </w:rPr>
        <w:t>(</w:t>
      </w:r>
      <w:hyperlink r:id="rId20" w:history="1">
        <w:r w:rsidR="00B965C3" w:rsidRPr="00D11400">
          <w:rPr>
            <w:rStyle w:val="Hyperlink"/>
            <w:sz w:val="22"/>
            <w:szCs w:val="22"/>
          </w:rPr>
          <w:t>ceron.heather@epa.gov</w:t>
        </w:r>
      </w:hyperlink>
      <w:r w:rsidRPr="002268AE">
        <w:rPr>
          <w:rStyle w:val="Hyperlink"/>
          <w:sz w:val="22"/>
          <w:szCs w:val="22"/>
        </w:rPr>
        <w:t>)</w:t>
      </w:r>
    </w:p>
    <w:p w:rsidR="001120B2" w:rsidRPr="002268AE" w:rsidRDefault="001120B2" w:rsidP="001120B2">
      <w:pPr>
        <w:widowControl w:val="0"/>
        <w:tabs>
          <w:tab w:val="left" w:pos="-720"/>
          <w:tab w:val="left" w:pos="4320"/>
        </w:tabs>
        <w:outlineLvl w:val="0"/>
        <w:rPr>
          <w:sz w:val="22"/>
          <w:szCs w:val="22"/>
        </w:rPr>
      </w:pPr>
      <w:r w:rsidRPr="002268AE">
        <w:rPr>
          <w:sz w:val="22"/>
          <w:szCs w:val="22"/>
        </w:rPr>
        <w:t>Ms. Lynn Scearce, DEP BAR Reading File (</w:t>
      </w:r>
      <w:hyperlink r:id="rId21" w:history="1">
        <w:r w:rsidRPr="002268AE">
          <w:rPr>
            <w:rStyle w:val="Hyperlink"/>
            <w:sz w:val="22"/>
            <w:szCs w:val="22"/>
          </w:rPr>
          <w:t>lynn.scearce@dep.state.fl.us</w:t>
        </w:r>
      </w:hyperlink>
      <w:r w:rsidRPr="002268AE">
        <w:rPr>
          <w:sz w:val="22"/>
          <w:szCs w:val="22"/>
        </w:rPr>
        <w:t>)</w:t>
      </w:r>
    </w:p>
    <w:p w:rsidR="001120B2" w:rsidRPr="00F30A51" w:rsidRDefault="001120B2" w:rsidP="001120B2">
      <w:pPr>
        <w:tabs>
          <w:tab w:val="left" w:pos="-720"/>
          <w:tab w:val="left" w:pos="4320"/>
        </w:tabs>
        <w:spacing w:before="240" w:after="120"/>
        <w:ind w:left="4320"/>
        <w:outlineLvl w:val="0"/>
        <w:rPr>
          <w:sz w:val="22"/>
          <w:szCs w:val="22"/>
        </w:rPr>
      </w:pPr>
      <w:r w:rsidRPr="00F30A51">
        <w:rPr>
          <w:sz w:val="22"/>
          <w:szCs w:val="22"/>
        </w:rPr>
        <w:t>Clerk Stamp</w:t>
      </w:r>
    </w:p>
    <w:p w:rsidR="001120B2" w:rsidRPr="00431B1F" w:rsidRDefault="001120B2" w:rsidP="001120B2">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061440" w:rsidRDefault="00061440" w:rsidP="00061440">
      <w:pPr>
        <w:ind w:left="4320"/>
        <w:rPr>
          <w:sz w:val="22"/>
          <w:szCs w:val="22"/>
        </w:rPr>
      </w:pPr>
    </w:p>
    <w:p w:rsidR="00061440" w:rsidRPr="001F4A5F" w:rsidRDefault="00061440" w:rsidP="00061440">
      <w:pPr>
        <w:ind w:left="4320"/>
        <w:rPr>
          <w:sz w:val="22"/>
          <w:szCs w:val="22"/>
        </w:rPr>
      </w:pPr>
      <w:r>
        <w:rPr>
          <w:sz w:val="22"/>
          <w:szCs w:val="22"/>
        </w:rPr>
        <w:t>(DRAFT)</w:t>
      </w:r>
    </w:p>
    <w:p w:rsidR="00A16ACB" w:rsidRDefault="00A16ACB" w:rsidP="00EA0A7E">
      <w:pPr>
        <w:spacing w:before="120" w:after="120"/>
        <w:jc w:val="both"/>
        <w:rPr>
          <w:b/>
          <w:caps/>
          <w:sz w:val="22"/>
        </w:rPr>
      </w:pPr>
    </w:p>
    <w:p w:rsidR="00A16ACB" w:rsidRDefault="00A16ACB" w:rsidP="00EA0A7E">
      <w:pPr>
        <w:spacing w:before="120" w:after="120"/>
        <w:jc w:val="both"/>
        <w:rPr>
          <w:b/>
          <w:caps/>
          <w:sz w:val="22"/>
        </w:rPr>
      </w:pPr>
    </w:p>
    <w:p w:rsidR="00A16ACB" w:rsidRDefault="00A16ACB" w:rsidP="00EA0A7E">
      <w:pPr>
        <w:spacing w:before="120" w:after="120"/>
        <w:jc w:val="both"/>
        <w:rPr>
          <w:b/>
          <w:caps/>
          <w:sz w:val="22"/>
        </w:rPr>
      </w:pPr>
    </w:p>
    <w:p w:rsidR="00A16ACB" w:rsidRDefault="00A16ACB" w:rsidP="00EA0A7E">
      <w:pPr>
        <w:spacing w:before="120" w:after="120"/>
        <w:jc w:val="both"/>
        <w:rPr>
          <w:b/>
          <w:caps/>
          <w:sz w:val="22"/>
        </w:rPr>
        <w:sectPr w:rsidR="00A16ACB" w:rsidSect="00D173A9">
          <w:headerReference w:type="even" r:id="rId22"/>
          <w:headerReference w:type="default" r:id="rId23"/>
          <w:footerReference w:type="default" r:id="rId24"/>
          <w:headerReference w:type="first" r:id="rId25"/>
          <w:pgSz w:w="12240" w:h="15840" w:code="1"/>
          <w:pgMar w:top="720" w:right="1152" w:bottom="720" w:left="1152" w:header="720" w:footer="720" w:gutter="0"/>
          <w:paperSrc w:first="256" w:other="256"/>
          <w:cols w:space="720"/>
        </w:sectPr>
      </w:pPr>
    </w:p>
    <w:p w:rsidR="001F4A5F" w:rsidRDefault="00DC4105" w:rsidP="001F4A5F">
      <w:pPr>
        <w:widowControl w:val="0"/>
        <w:numPr>
          <w:ilvl w:val="12"/>
          <w:numId w:val="0"/>
        </w:numPr>
        <w:spacing w:after="120"/>
        <w:rPr>
          <w:sz w:val="22"/>
          <w:szCs w:val="22"/>
        </w:rPr>
      </w:pPr>
      <w:r>
        <w:rPr>
          <w:b/>
          <w:caps/>
          <w:sz w:val="22"/>
        </w:rPr>
        <w:lastRenderedPageBreak/>
        <w:t>Facility Description</w:t>
      </w:r>
      <w:r w:rsidR="001F4A5F" w:rsidRPr="001F4A5F">
        <w:rPr>
          <w:sz w:val="22"/>
          <w:szCs w:val="22"/>
        </w:rPr>
        <w:t xml:space="preserve"> </w:t>
      </w:r>
    </w:p>
    <w:p w:rsidR="001F4A5F" w:rsidRDefault="001F4A5F" w:rsidP="005850A1">
      <w:pPr>
        <w:widowControl w:val="0"/>
        <w:tabs>
          <w:tab w:val="left" w:pos="360"/>
        </w:tabs>
        <w:spacing w:after="120"/>
        <w:outlineLvl w:val="8"/>
        <w:rPr>
          <w:sz w:val="22"/>
          <w:szCs w:val="22"/>
        </w:rPr>
      </w:pPr>
      <w:r w:rsidRPr="00B929A0">
        <w:rPr>
          <w:sz w:val="22"/>
          <w:szCs w:val="22"/>
        </w:rPr>
        <w:t>The existing Crystal River Power Plant consists of the following:  four coal-fired fossil fuel steam generating</w:t>
      </w:r>
      <w:r w:rsidR="001E7911">
        <w:rPr>
          <w:sz w:val="22"/>
          <w:szCs w:val="22"/>
        </w:rPr>
        <w:t xml:space="preserve"> (FFSG)</w:t>
      </w:r>
      <w:r w:rsidRPr="00B929A0">
        <w:rPr>
          <w:sz w:val="22"/>
          <w:szCs w:val="22"/>
        </w:rPr>
        <w:t xml:space="preserve"> units with electrostatic precipitators</w:t>
      </w:r>
      <w:r w:rsidR="00792415">
        <w:rPr>
          <w:sz w:val="22"/>
          <w:szCs w:val="22"/>
        </w:rPr>
        <w:t xml:space="preserve"> for the control of particulate matter emissions</w:t>
      </w:r>
      <w:r w:rsidR="00484855">
        <w:rPr>
          <w:sz w:val="22"/>
          <w:szCs w:val="22"/>
        </w:rPr>
        <w:t xml:space="preserve">; </w:t>
      </w:r>
      <w:r w:rsidRPr="00B929A0">
        <w:rPr>
          <w:sz w:val="22"/>
          <w:szCs w:val="22"/>
        </w:rPr>
        <w:t xml:space="preserve">two natural draft cooling towers; </w:t>
      </w:r>
      <w:r w:rsidRPr="00B929A0">
        <w:rPr>
          <w:sz w:val="22"/>
        </w:rPr>
        <w:t>two sets of mechanical draft cooling towers (one set of “helper” cooling towers and a second set of “modular” cooling towers);</w:t>
      </w:r>
      <w:r w:rsidRPr="00B929A0">
        <w:rPr>
          <w:sz w:val="22"/>
          <w:szCs w:val="22"/>
        </w:rPr>
        <w:t xml:space="preserve"> coal and ash material handling facilities; relocatable diesel fired generators.  </w:t>
      </w:r>
      <w:r w:rsidR="001E7911">
        <w:rPr>
          <w:sz w:val="22"/>
          <w:szCs w:val="22"/>
        </w:rPr>
        <w:t xml:space="preserve">FFSG </w:t>
      </w:r>
      <w:r w:rsidR="00484855">
        <w:rPr>
          <w:sz w:val="22"/>
          <w:szCs w:val="22"/>
        </w:rPr>
        <w:t>Units 4 and 5 are</w:t>
      </w:r>
      <w:r w:rsidR="001B4065">
        <w:rPr>
          <w:sz w:val="22"/>
          <w:szCs w:val="22"/>
        </w:rPr>
        <w:t xml:space="preserve"> also</w:t>
      </w:r>
      <w:r w:rsidR="00484855">
        <w:rPr>
          <w:sz w:val="22"/>
          <w:szCs w:val="22"/>
        </w:rPr>
        <w:t xml:space="preserve"> equipped with </w:t>
      </w:r>
      <w:r w:rsidR="00484855" w:rsidRPr="00792415">
        <w:rPr>
          <w:sz w:val="22"/>
          <w:szCs w:val="22"/>
        </w:rPr>
        <w:t>low-NO</w:t>
      </w:r>
      <w:r w:rsidR="00484855" w:rsidRPr="00792415">
        <w:rPr>
          <w:sz w:val="22"/>
          <w:szCs w:val="22"/>
          <w:vertAlign w:val="subscript"/>
        </w:rPr>
        <w:t>X</w:t>
      </w:r>
      <w:r w:rsidR="00484855" w:rsidRPr="00792415">
        <w:rPr>
          <w:sz w:val="22"/>
          <w:szCs w:val="22"/>
        </w:rPr>
        <w:t xml:space="preserve"> burners</w:t>
      </w:r>
      <w:r w:rsidR="00484855">
        <w:rPr>
          <w:sz w:val="22"/>
          <w:szCs w:val="22"/>
        </w:rPr>
        <w:t xml:space="preserve"> and</w:t>
      </w:r>
      <w:r w:rsidR="00484855" w:rsidRPr="00792415">
        <w:rPr>
          <w:sz w:val="22"/>
          <w:szCs w:val="22"/>
        </w:rPr>
        <w:t xml:space="preserve"> </w:t>
      </w:r>
      <w:r w:rsidR="00484855" w:rsidRPr="00792415">
        <w:rPr>
          <w:bCs/>
          <w:sz w:val="22"/>
          <w:szCs w:val="22"/>
        </w:rPr>
        <w:t>selective catalytic reduction systems</w:t>
      </w:r>
      <w:r w:rsidR="00484855">
        <w:rPr>
          <w:bCs/>
          <w:sz w:val="22"/>
          <w:szCs w:val="22"/>
        </w:rPr>
        <w:t xml:space="preserve"> for the control of nitrogen oxide emissions and with </w:t>
      </w:r>
      <w:r w:rsidR="00484855" w:rsidRPr="00792415">
        <w:rPr>
          <w:bCs/>
          <w:sz w:val="22"/>
          <w:szCs w:val="22"/>
        </w:rPr>
        <w:t>flue gas desulfurization systems</w:t>
      </w:r>
      <w:r w:rsidR="00484855">
        <w:rPr>
          <w:bCs/>
          <w:sz w:val="22"/>
          <w:szCs w:val="22"/>
        </w:rPr>
        <w:t xml:space="preserve"> for the control of sulfur dioxide emissions.  </w:t>
      </w:r>
      <w:r w:rsidRPr="00B929A0">
        <w:rPr>
          <w:sz w:val="22"/>
          <w:szCs w:val="22"/>
        </w:rPr>
        <w:t xml:space="preserve">The Crystal River Energy Complex </w:t>
      </w:r>
      <w:r w:rsidR="00B8511D">
        <w:rPr>
          <w:sz w:val="22"/>
          <w:szCs w:val="22"/>
        </w:rPr>
        <w:t xml:space="preserve">also </w:t>
      </w:r>
      <w:r w:rsidRPr="00B929A0">
        <w:rPr>
          <w:sz w:val="22"/>
          <w:szCs w:val="22"/>
        </w:rPr>
        <w:t xml:space="preserve">includes </w:t>
      </w:r>
      <w:r w:rsidR="00792415">
        <w:rPr>
          <w:sz w:val="22"/>
          <w:szCs w:val="22"/>
        </w:rPr>
        <w:t>a</w:t>
      </w:r>
      <w:r w:rsidR="00792415" w:rsidRPr="00B929A0">
        <w:rPr>
          <w:sz w:val="22"/>
          <w:szCs w:val="22"/>
        </w:rPr>
        <w:t xml:space="preserve"> </w:t>
      </w:r>
      <w:r w:rsidR="00643678" w:rsidRPr="00763E5A">
        <w:rPr>
          <w:sz w:val="22"/>
          <w:szCs w:val="22"/>
        </w:rPr>
        <w:t>n</w:t>
      </w:r>
      <w:r w:rsidRPr="00763E5A">
        <w:rPr>
          <w:sz w:val="22"/>
          <w:szCs w:val="22"/>
        </w:rPr>
        <w:t xml:space="preserve">uclear </w:t>
      </w:r>
      <w:r w:rsidR="00643678" w:rsidRPr="00763E5A">
        <w:rPr>
          <w:sz w:val="22"/>
          <w:szCs w:val="22"/>
        </w:rPr>
        <w:t>u</w:t>
      </w:r>
      <w:r w:rsidRPr="00763E5A">
        <w:rPr>
          <w:sz w:val="22"/>
          <w:szCs w:val="22"/>
        </w:rPr>
        <w:t xml:space="preserve">nit </w:t>
      </w:r>
      <w:r w:rsidR="001E7911" w:rsidRPr="00763E5A">
        <w:rPr>
          <w:sz w:val="22"/>
          <w:szCs w:val="22"/>
        </w:rPr>
        <w:t xml:space="preserve">(CR3) </w:t>
      </w:r>
      <w:r w:rsidR="00CF60ED" w:rsidRPr="00763E5A">
        <w:rPr>
          <w:sz w:val="22"/>
          <w:szCs w:val="22"/>
        </w:rPr>
        <w:t>which is not a source of air pollution</w:t>
      </w:r>
      <w:r w:rsidR="00987580" w:rsidRPr="00763E5A">
        <w:rPr>
          <w:sz w:val="22"/>
          <w:szCs w:val="22"/>
        </w:rPr>
        <w:t xml:space="preserve"> and is not considered part of an</w:t>
      </w:r>
      <w:r w:rsidR="00B42CED" w:rsidRPr="00763E5A">
        <w:rPr>
          <w:sz w:val="22"/>
          <w:szCs w:val="22"/>
        </w:rPr>
        <w:t>y</w:t>
      </w:r>
      <w:r w:rsidR="00987580" w:rsidRPr="00763E5A">
        <w:rPr>
          <w:sz w:val="22"/>
          <w:szCs w:val="22"/>
        </w:rPr>
        <w:t xml:space="preserve"> air pollution permit,</w:t>
      </w:r>
      <w:r w:rsidR="00987580" w:rsidRPr="00643678">
        <w:rPr>
          <w:sz w:val="22"/>
          <w:szCs w:val="22"/>
        </w:rPr>
        <w:t xml:space="preserve"> although certain</w:t>
      </w:r>
      <w:r w:rsidR="00987580">
        <w:rPr>
          <w:sz w:val="22"/>
          <w:szCs w:val="22"/>
        </w:rPr>
        <w:t xml:space="preserve"> emissions units associated with CR3 are included in the Title V permit.</w:t>
      </w:r>
      <w:r w:rsidR="00CF60ED">
        <w:rPr>
          <w:sz w:val="22"/>
          <w:szCs w:val="22"/>
        </w:rPr>
        <w:t xml:space="preserve">  </w:t>
      </w:r>
    </w:p>
    <w:p w:rsidR="001C1B4E" w:rsidRDefault="001C1B4E" w:rsidP="001F4A5F">
      <w:pPr>
        <w:spacing w:before="120" w:after="120"/>
        <w:jc w:val="both"/>
        <w:rPr>
          <w:caps/>
          <w:sz w:val="22"/>
          <w:u w:val="single"/>
        </w:rPr>
      </w:pPr>
      <w:r>
        <w:rPr>
          <w:b/>
          <w:caps/>
          <w:sz w:val="22"/>
        </w:rPr>
        <w:t>PROJECT Description</w:t>
      </w:r>
    </w:p>
    <w:p w:rsidR="00BA3A10" w:rsidRDefault="00890E6F" w:rsidP="00A95E45">
      <w:pPr>
        <w:pStyle w:val="BodyText2"/>
        <w:rPr>
          <w:color w:val="000000"/>
          <w:szCs w:val="22"/>
        </w:rPr>
      </w:pPr>
      <w:r w:rsidRPr="00E428EC">
        <w:rPr>
          <w:color w:val="000000"/>
          <w:szCs w:val="22"/>
        </w:rPr>
        <w:t xml:space="preserve">This </w:t>
      </w:r>
      <w:r>
        <w:t>permit authorizes</w:t>
      </w:r>
      <w:r w:rsidRPr="00E428EC">
        <w:rPr>
          <w:color w:val="000000"/>
          <w:szCs w:val="22"/>
        </w:rPr>
        <w:t xml:space="preserve"> the </w:t>
      </w:r>
      <w:r w:rsidR="00EB2FCE">
        <w:rPr>
          <w:color w:val="000000"/>
          <w:szCs w:val="22"/>
        </w:rPr>
        <w:t>construction/installation of a 20,000 cubic yard per year concrete batch plant</w:t>
      </w:r>
      <w:r w:rsidR="00FF0413">
        <w:rPr>
          <w:color w:val="000000"/>
          <w:szCs w:val="22"/>
        </w:rPr>
        <w:t>,</w:t>
      </w:r>
      <w:r w:rsidR="00EB2FCE">
        <w:rPr>
          <w:color w:val="000000"/>
          <w:szCs w:val="22"/>
        </w:rPr>
        <w:t xml:space="preserve"> and </w:t>
      </w:r>
      <w:r w:rsidR="001F4A5F">
        <w:rPr>
          <w:color w:val="000000"/>
          <w:szCs w:val="22"/>
        </w:rPr>
        <w:t xml:space="preserve">additional </w:t>
      </w:r>
      <w:r w:rsidR="00EB2FCE">
        <w:rPr>
          <w:color w:val="000000"/>
          <w:szCs w:val="22"/>
        </w:rPr>
        <w:t xml:space="preserve">ancillary equipment (diesel pumps and air compressors) to </w:t>
      </w:r>
      <w:r w:rsidR="00C12DB0">
        <w:rPr>
          <w:color w:val="000000"/>
          <w:szCs w:val="22"/>
        </w:rPr>
        <w:t>support</w:t>
      </w:r>
      <w:r w:rsidR="00EB2FCE">
        <w:rPr>
          <w:color w:val="000000"/>
          <w:szCs w:val="22"/>
        </w:rPr>
        <w:t xml:space="preserve"> the repair of the containment building that houses the </w:t>
      </w:r>
      <w:r w:rsidR="00B77580">
        <w:rPr>
          <w:color w:val="000000"/>
          <w:szCs w:val="22"/>
        </w:rPr>
        <w:t>n</w:t>
      </w:r>
      <w:r w:rsidR="00EB2FCE">
        <w:rPr>
          <w:color w:val="000000"/>
          <w:szCs w:val="22"/>
        </w:rPr>
        <w:t xml:space="preserve">uclear </w:t>
      </w:r>
      <w:r w:rsidR="00B77580">
        <w:rPr>
          <w:color w:val="000000"/>
          <w:szCs w:val="22"/>
        </w:rPr>
        <w:t>u</w:t>
      </w:r>
      <w:r w:rsidR="00EB2FCE">
        <w:rPr>
          <w:color w:val="000000"/>
          <w:szCs w:val="22"/>
        </w:rPr>
        <w:t>nit</w:t>
      </w:r>
      <w:r w:rsidR="00B77580">
        <w:rPr>
          <w:color w:val="000000"/>
          <w:szCs w:val="22"/>
        </w:rPr>
        <w:t xml:space="preserve"> (CR</w:t>
      </w:r>
      <w:r w:rsidR="00EB2FCE">
        <w:rPr>
          <w:color w:val="000000"/>
          <w:szCs w:val="22"/>
        </w:rPr>
        <w:t>3</w:t>
      </w:r>
      <w:r w:rsidR="00B77580">
        <w:rPr>
          <w:color w:val="000000"/>
          <w:szCs w:val="22"/>
        </w:rPr>
        <w:t>)</w:t>
      </w:r>
      <w:r w:rsidR="005D34AF">
        <w:rPr>
          <w:color w:val="000000"/>
          <w:szCs w:val="22"/>
        </w:rPr>
        <w:t xml:space="preserve">; and, to support </w:t>
      </w:r>
      <w:r w:rsidR="005D34AF">
        <w:rPr>
          <w:szCs w:val="22"/>
        </w:rPr>
        <w:t xml:space="preserve">other future projects as needed.  </w:t>
      </w:r>
      <w:r w:rsidRPr="00E428EC">
        <w:rPr>
          <w:color w:val="000000"/>
          <w:szCs w:val="22"/>
        </w:rPr>
        <w:t xml:space="preserve">This project does not increase </w:t>
      </w:r>
      <w:r w:rsidR="00EB2FCE">
        <w:rPr>
          <w:color w:val="000000"/>
          <w:szCs w:val="22"/>
        </w:rPr>
        <w:t xml:space="preserve">emissions </w:t>
      </w:r>
      <w:r w:rsidR="00E84E89">
        <w:rPr>
          <w:color w:val="000000"/>
          <w:szCs w:val="22"/>
        </w:rPr>
        <w:t xml:space="preserve">above the PSD threshold </w:t>
      </w:r>
      <w:r w:rsidR="00F209A4">
        <w:rPr>
          <w:color w:val="000000"/>
          <w:szCs w:val="22"/>
        </w:rPr>
        <w:t xml:space="preserve">significant </w:t>
      </w:r>
      <w:r w:rsidR="00B931E0">
        <w:rPr>
          <w:color w:val="000000"/>
          <w:szCs w:val="22"/>
        </w:rPr>
        <w:t xml:space="preserve">rate </w:t>
      </w:r>
      <w:r w:rsidR="00E84E89">
        <w:rPr>
          <w:color w:val="000000"/>
          <w:szCs w:val="22"/>
        </w:rPr>
        <w:t>levels</w:t>
      </w:r>
      <w:r w:rsidR="00537EEA">
        <w:rPr>
          <w:color w:val="000000"/>
          <w:szCs w:val="22"/>
        </w:rPr>
        <w:t xml:space="preserve"> or is above 5 tons per year</w:t>
      </w:r>
      <w:r w:rsidR="00AD0FA1">
        <w:rPr>
          <w:color w:val="000000"/>
          <w:szCs w:val="22"/>
        </w:rPr>
        <w:t xml:space="preserve"> </w:t>
      </w:r>
      <w:r w:rsidR="00537EEA">
        <w:rPr>
          <w:color w:val="000000"/>
          <w:szCs w:val="22"/>
        </w:rPr>
        <w:t>for any pollutant</w:t>
      </w:r>
      <w:r w:rsidR="00AD0FA1">
        <w:rPr>
          <w:color w:val="000000"/>
          <w:szCs w:val="22"/>
        </w:rPr>
        <w:t>.</w:t>
      </w:r>
      <w:r w:rsidR="00E84E89">
        <w:rPr>
          <w:color w:val="000000"/>
          <w:szCs w:val="22"/>
        </w:rPr>
        <w:t xml:space="preserve"> </w:t>
      </w:r>
      <w:r w:rsidR="00FF0413">
        <w:rPr>
          <w:color w:val="000000"/>
          <w:szCs w:val="22"/>
        </w:rPr>
        <w:t xml:space="preserve"> </w:t>
      </w:r>
    </w:p>
    <w:p w:rsidR="00A95E45" w:rsidRPr="00CE5904" w:rsidRDefault="00A95E45" w:rsidP="00A95E45">
      <w:pPr>
        <w:pStyle w:val="BodyText2"/>
        <w:rPr>
          <w:szCs w:val="22"/>
        </w:rPr>
      </w:pPr>
      <w:r>
        <w:rPr>
          <w:color w:val="000000"/>
          <w:szCs w:val="22"/>
        </w:rPr>
        <w:t xml:space="preserve">In addition to the concrete batch plant, this project also includes the following miscellaneous ancillary equipment:  </w:t>
      </w:r>
      <w:r>
        <w:rPr>
          <w:szCs w:val="22"/>
        </w:rPr>
        <w:t>n</w:t>
      </w:r>
      <w:r w:rsidRPr="005D60DF">
        <w:rPr>
          <w:szCs w:val="22"/>
        </w:rPr>
        <w:t>ine (9) hydro-demolition diesel pumps with a rating of 475 horsepower (HP)</w:t>
      </w:r>
      <w:r>
        <w:rPr>
          <w:szCs w:val="22"/>
        </w:rPr>
        <w:t xml:space="preserve"> each; t</w:t>
      </w:r>
      <w:r w:rsidRPr="00D8216E">
        <w:rPr>
          <w:szCs w:val="22"/>
        </w:rPr>
        <w:t>wo (2) water transfer diesel pumps with a rating of 20 HP each</w:t>
      </w:r>
      <w:r>
        <w:rPr>
          <w:szCs w:val="22"/>
        </w:rPr>
        <w:t>; and, t</w:t>
      </w:r>
      <w:r w:rsidRPr="00D8216E">
        <w:rPr>
          <w:szCs w:val="22"/>
        </w:rPr>
        <w:t>welve (12) air compressors with a rating of 575 HP each.</w:t>
      </w:r>
      <w:r>
        <w:rPr>
          <w:color w:val="000000"/>
          <w:szCs w:val="22"/>
        </w:rPr>
        <w:t xml:space="preserve">  </w:t>
      </w:r>
      <w:r w:rsidRPr="006455D2">
        <w:rPr>
          <w:bCs/>
          <w:szCs w:val="22"/>
        </w:rPr>
        <w:t>The requested operating hours of the Concrete Batch Plant are 8,760 hours per year (hr/yr).  The ancillary engines operating hours are projected to be as follows:  the Hydro Demolition Diesel Pumps (9 units) will be operating up to 1,500 hr/yr total; the Water Transfer Diesel Pumps (2 units) will be operating up to 1,500 hr/yr total; and, the Air Compressors (12 units) will be operating up to a total of 144 hr/yr.</w:t>
      </w:r>
      <w:r>
        <w:rPr>
          <w:bCs/>
          <w:szCs w:val="22"/>
        </w:rPr>
        <w:t xml:space="preserve">  Because these </w:t>
      </w:r>
      <w:r w:rsidRPr="00CE5904">
        <w:rPr>
          <w:szCs w:val="22"/>
        </w:rPr>
        <w:t xml:space="preserve">internal combustion engines are portable and not stationary emissions units, they are not subject to the New Source Performance Standards, 40 CFR 60, Subpart IIII-Standards of Performance for Stationary Compression Ignition Internal Combustion Engines and 40 CFR 60, Subpart JJJJ-Standards of Performance for Stationary Spark Ignition Internal Combustion Engines.  Similarly, they are not subject to the National Emission Standards for Hazardous Air Pollutants, 40 CFR 63, Subpart ZZZZ-National Emission Standards for Reciprocating Internal Combustion Engines.  These </w:t>
      </w:r>
      <w:r>
        <w:rPr>
          <w:szCs w:val="22"/>
        </w:rPr>
        <w:t xml:space="preserve">ancillary </w:t>
      </w:r>
      <w:r w:rsidRPr="00CE5904">
        <w:rPr>
          <w:szCs w:val="22"/>
        </w:rPr>
        <w:t>units are exempt from the requirement to obtain an air construction permit</w:t>
      </w:r>
      <w:r>
        <w:rPr>
          <w:szCs w:val="22"/>
        </w:rPr>
        <w:t>.</w:t>
      </w:r>
    </w:p>
    <w:p w:rsidR="00DC4105" w:rsidRDefault="00DC4105" w:rsidP="00A95E45">
      <w:pPr>
        <w:pStyle w:val="Caption"/>
        <w:spacing w:before="120"/>
        <w:jc w:val="both"/>
      </w:pPr>
      <w:r>
        <w:t>Regulatory Classification</w:t>
      </w:r>
    </w:p>
    <w:p w:rsidR="001F4A5F" w:rsidRPr="00B929A0" w:rsidRDefault="001F4A5F" w:rsidP="001F4A5F">
      <w:pPr>
        <w:numPr>
          <w:ilvl w:val="0"/>
          <w:numId w:val="39"/>
        </w:numPr>
        <w:spacing w:after="120"/>
        <w:rPr>
          <w:sz w:val="22"/>
          <w:szCs w:val="22"/>
        </w:rPr>
      </w:pPr>
      <w:r w:rsidRPr="00B929A0">
        <w:rPr>
          <w:sz w:val="22"/>
          <w:szCs w:val="22"/>
        </w:rPr>
        <w:t>The facility is a major source of hazardous air pollutants (HAP).</w:t>
      </w:r>
    </w:p>
    <w:p w:rsidR="001F4A5F" w:rsidRPr="00B929A0" w:rsidRDefault="001F4A5F" w:rsidP="001F4A5F">
      <w:pPr>
        <w:numPr>
          <w:ilvl w:val="0"/>
          <w:numId w:val="39"/>
        </w:numPr>
        <w:spacing w:after="120"/>
        <w:rPr>
          <w:sz w:val="22"/>
          <w:szCs w:val="22"/>
        </w:rPr>
      </w:pPr>
      <w:r w:rsidRPr="00B929A0">
        <w:rPr>
          <w:sz w:val="22"/>
          <w:szCs w:val="22"/>
        </w:rPr>
        <w:t>The facility operates units subject to the acid rain provisions of the Clean Air Act.</w:t>
      </w:r>
    </w:p>
    <w:p w:rsidR="001F4A5F" w:rsidRPr="00B929A0" w:rsidRDefault="001F4A5F" w:rsidP="001F4A5F">
      <w:pPr>
        <w:numPr>
          <w:ilvl w:val="0"/>
          <w:numId w:val="39"/>
        </w:numPr>
        <w:spacing w:after="120"/>
        <w:rPr>
          <w:sz w:val="22"/>
          <w:szCs w:val="22"/>
        </w:rPr>
      </w:pPr>
      <w:r w:rsidRPr="00B929A0">
        <w:rPr>
          <w:sz w:val="22"/>
          <w:szCs w:val="22"/>
        </w:rPr>
        <w:t>The facility is a Title V major source of air pollution in accordance with Chapter 213, F.A.C.</w:t>
      </w:r>
    </w:p>
    <w:p w:rsidR="001F4A5F" w:rsidRPr="00B929A0" w:rsidRDefault="001F4A5F" w:rsidP="001F4A5F">
      <w:pPr>
        <w:numPr>
          <w:ilvl w:val="0"/>
          <w:numId w:val="39"/>
        </w:numPr>
        <w:spacing w:after="120"/>
        <w:rPr>
          <w:sz w:val="22"/>
          <w:szCs w:val="22"/>
        </w:rPr>
      </w:pPr>
      <w:r w:rsidRPr="00B929A0">
        <w:rPr>
          <w:sz w:val="22"/>
          <w:szCs w:val="22"/>
        </w:rPr>
        <w:t>The facility is a major stationary source in accordance with Rule 62-212.400, F.A.C. for the Prevention of Significant Deterioration (PSD) of Air Quality.</w:t>
      </w:r>
    </w:p>
    <w:p w:rsidR="001F4A5F" w:rsidRPr="00B929A0" w:rsidRDefault="001F4A5F" w:rsidP="001F4A5F">
      <w:pPr>
        <w:numPr>
          <w:ilvl w:val="0"/>
          <w:numId w:val="39"/>
        </w:numPr>
        <w:spacing w:after="120"/>
        <w:rPr>
          <w:sz w:val="22"/>
          <w:szCs w:val="22"/>
        </w:rPr>
      </w:pPr>
      <w:r w:rsidRPr="00B929A0">
        <w:rPr>
          <w:sz w:val="22"/>
        </w:rPr>
        <w:t xml:space="preserve">The existing facility is subject to </w:t>
      </w:r>
      <w:r w:rsidRPr="00B929A0">
        <w:rPr>
          <w:sz w:val="22"/>
          <w:szCs w:val="22"/>
        </w:rPr>
        <w:t>Power Plant Site Certification No. PA 77-09</w:t>
      </w:r>
      <w:r w:rsidRPr="00B929A0">
        <w:rPr>
          <w:szCs w:val="22"/>
        </w:rPr>
        <w:t>.</w:t>
      </w:r>
    </w:p>
    <w:p w:rsidR="00DC4105" w:rsidRDefault="00C21F30" w:rsidP="00EA0A7E">
      <w:pPr>
        <w:spacing w:before="120" w:after="120"/>
        <w:jc w:val="both"/>
        <w:rPr>
          <w:b/>
          <w:caps/>
          <w:sz w:val="22"/>
        </w:rPr>
      </w:pPr>
      <w:r w:rsidRPr="00C21F30">
        <w:rPr>
          <w:b/>
          <w:caps/>
          <w:sz w:val="22"/>
        </w:rPr>
        <w:t xml:space="preserve">Relevant </w:t>
      </w:r>
      <w:r w:rsidR="00DC4105">
        <w:rPr>
          <w:b/>
          <w:caps/>
          <w:sz w:val="22"/>
        </w:rPr>
        <w:t>DOCUMENTS</w:t>
      </w:r>
    </w:p>
    <w:p w:rsidR="00DC4105" w:rsidRDefault="00DC4105" w:rsidP="00EA0A7E">
      <w:pPr>
        <w:pStyle w:val="BodyText2"/>
        <w:jc w:val="both"/>
      </w:pPr>
      <w:r>
        <w:t xml:space="preserve">The documents listed form the basis of the permit.  They are specifically related to this permitting action.  These documents are on file with </w:t>
      </w:r>
      <w:r w:rsidR="00665F24">
        <w:t>the Department.</w:t>
      </w:r>
    </w:p>
    <w:p w:rsidR="00DC4105" w:rsidRDefault="00DC4105" w:rsidP="00EA0A7E">
      <w:pPr>
        <w:pStyle w:val="BodyText2"/>
        <w:numPr>
          <w:ilvl w:val="0"/>
          <w:numId w:val="7"/>
        </w:numPr>
        <w:tabs>
          <w:tab w:val="clear" w:pos="720"/>
          <w:tab w:val="num" w:pos="360"/>
        </w:tabs>
        <w:ind w:left="1440" w:hanging="1440"/>
        <w:jc w:val="both"/>
      </w:pPr>
      <w:r>
        <w:t>Application received</w:t>
      </w:r>
      <w:r w:rsidR="001E577D">
        <w:t xml:space="preserve"> </w:t>
      </w:r>
      <w:r w:rsidR="00443F8B">
        <w:t>0</w:t>
      </w:r>
      <w:r w:rsidR="00BF73FF">
        <w:t>2</w:t>
      </w:r>
      <w:r w:rsidR="00443F8B">
        <w:t>-1</w:t>
      </w:r>
      <w:r w:rsidR="00BF73FF">
        <w:t>7</w:t>
      </w:r>
      <w:r>
        <w:t>-</w:t>
      </w:r>
      <w:r w:rsidR="00BF73FF">
        <w:t>2012</w:t>
      </w:r>
    </w:p>
    <w:p w:rsidR="00DC4105" w:rsidRDefault="00782616" w:rsidP="00EA0A7E">
      <w:pPr>
        <w:pStyle w:val="BodyText2"/>
        <w:numPr>
          <w:ilvl w:val="0"/>
          <w:numId w:val="7"/>
        </w:numPr>
        <w:tabs>
          <w:tab w:val="clear" w:pos="720"/>
          <w:tab w:val="num" w:pos="360"/>
        </w:tabs>
        <w:ind w:left="1440" w:hanging="1440"/>
        <w:jc w:val="both"/>
      </w:pPr>
      <w:r>
        <w:t xml:space="preserve">Technical Evaluation and Preliminary Determination dated </w:t>
      </w:r>
      <w:r w:rsidR="00C576E6">
        <w:t>04</w:t>
      </w:r>
      <w:r>
        <w:t>-</w:t>
      </w:r>
      <w:r w:rsidR="00C576E6">
        <w:t>0</w:t>
      </w:r>
      <w:r w:rsidR="008A145D">
        <w:t>3</w:t>
      </w:r>
      <w:r>
        <w:t>-</w:t>
      </w:r>
      <w:r w:rsidR="00C576E6">
        <w:t>2012</w:t>
      </w:r>
    </w:p>
    <w:p w:rsidR="00A95E45" w:rsidRDefault="00A95E45">
      <w:pPr>
        <w:rPr>
          <w:b/>
          <w:caps/>
          <w:sz w:val="22"/>
        </w:rPr>
      </w:pPr>
      <w:r>
        <w:rPr>
          <w:b/>
          <w:caps/>
          <w:sz w:val="22"/>
        </w:rPr>
        <w:br w:type="page"/>
      </w:r>
    </w:p>
    <w:p w:rsidR="001F4A5F" w:rsidRPr="001F4A5F" w:rsidRDefault="001F4A5F" w:rsidP="001F4A5F">
      <w:pPr>
        <w:spacing w:before="120" w:after="120"/>
        <w:rPr>
          <w:b/>
          <w:caps/>
          <w:sz w:val="22"/>
        </w:rPr>
      </w:pPr>
      <w:r w:rsidRPr="001F4A5F">
        <w:rPr>
          <w:b/>
          <w:caps/>
          <w:sz w:val="22"/>
        </w:rPr>
        <w:lastRenderedPageBreak/>
        <w:t>Contents</w:t>
      </w:r>
    </w:p>
    <w:p w:rsidR="001F4A5F" w:rsidRPr="009833F1" w:rsidRDefault="001F4A5F" w:rsidP="001F4A5F">
      <w:pPr>
        <w:pStyle w:val="BodyText2"/>
      </w:pPr>
      <w:r w:rsidRPr="009833F1">
        <w:t>Section 1.</w:t>
      </w:r>
      <w:r w:rsidRPr="009833F1">
        <w:tab/>
        <w:t>General Information</w:t>
      </w:r>
    </w:p>
    <w:p w:rsidR="001F4A5F" w:rsidRPr="009833F1" w:rsidRDefault="001F4A5F" w:rsidP="001F4A5F">
      <w:pPr>
        <w:pStyle w:val="BodyText2"/>
      </w:pPr>
      <w:r w:rsidRPr="009833F1">
        <w:t>Section 2.</w:t>
      </w:r>
      <w:r w:rsidRPr="009833F1">
        <w:tab/>
        <w:t>Administrative Requirements</w:t>
      </w:r>
    </w:p>
    <w:p w:rsidR="001F4A5F" w:rsidRPr="009833F1" w:rsidRDefault="001F4A5F" w:rsidP="001F4A5F">
      <w:pPr>
        <w:pStyle w:val="BodyText2"/>
        <w:spacing w:after="60"/>
      </w:pPr>
      <w:r w:rsidRPr="009833F1">
        <w:t>Section 3.</w:t>
      </w:r>
      <w:r w:rsidRPr="009833F1">
        <w:tab/>
        <w:t>Emissions Units Specific Conditions</w:t>
      </w:r>
    </w:p>
    <w:p w:rsidR="001F4A5F" w:rsidRPr="009833F1" w:rsidRDefault="001F4A5F" w:rsidP="001F4A5F">
      <w:pPr>
        <w:pStyle w:val="BodyText2"/>
        <w:spacing w:after="60"/>
        <w:ind w:left="1080"/>
      </w:pPr>
      <w:r w:rsidRPr="009833F1">
        <w:t>Subsection A.</w:t>
      </w:r>
      <w:r>
        <w:t xml:space="preserve">  </w:t>
      </w:r>
      <w:r w:rsidR="00B2754B">
        <w:t>Concrete Batch Plant</w:t>
      </w:r>
    </w:p>
    <w:p w:rsidR="001F4A5F" w:rsidRPr="009833F1" w:rsidRDefault="001F4A5F" w:rsidP="001F4A5F">
      <w:pPr>
        <w:pStyle w:val="BodyText2"/>
        <w:spacing w:after="60"/>
        <w:jc w:val="both"/>
      </w:pPr>
      <w:r w:rsidRPr="009833F1">
        <w:t>Section 4.</w:t>
      </w:r>
      <w:r w:rsidRPr="009833F1">
        <w:tab/>
        <w:t>Appendices</w:t>
      </w:r>
    </w:p>
    <w:p w:rsidR="001F4A5F" w:rsidRPr="001F4A5F" w:rsidRDefault="001F4A5F" w:rsidP="001F4A5F">
      <w:pPr>
        <w:spacing w:after="60"/>
        <w:ind w:left="1080"/>
        <w:rPr>
          <w:sz w:val="22"/>
          <w:szCs w:val="22"/>
        </w:rPr>
      </w:pPr>
      <w:r w:rsidRPr="001F4A5F">
        <w:rPr>
          <w:sz w:val="22"/>
          <w:szCs w:val="22"/>
        </w:rPr>
        <w:t>Appendix A.  Citation Formats</w:t>
      </w:r>
    </w:p>
    <w:p w:rsidR="001F4A5F" w:rsidRPr="001F4A5F" w:rsidRDefault="001F4A5F" w:rsidP="001F4A5F">
      <w:pPr>
        <w:spacing w:after="60"/>
        <w:ind w:left="1080"/>
        <w:rPr>
          <w:sz w:val="22"/>
          <w:szCs w:val="22"/>
        </w:rPr>
      </w:pPr>
      <w:r w:rsidRPr="001F4A5F">
        <w:rPr>
          <w:sz w:val="22"/>
          <w:szCs w:val="22"/>
        </w:rPr>
        <w:t>Appendix B.  General Conditions</w:t>
      </w:r>
    </w:p>
    <w:p w:rsidR="001F4A5F" w:rsidRPr="001F4A5F" w:rsidRDefault="001F4A5F" w:rsidP="001F4A5F">
      <w:pPr>
        <w:spacing w:after="60"/>
        <w:ind w:left="1080"/>
        <w:rPr>
          <w:sz w:val="22"/>
          <w:szCs w:val="22"/>
        </w:rPr>
      </w:pPr>
      <w:r w:rsidRPr="001F4A5F">
        <w:rPr>
          <w:sz w:val="22"/>
          <w:szCs w:val="22"/>
        </w:rPr>
        <w:t>Appendix C.  Common Conditions</w:t>
      </w:r>
    </w:p>
    <w:p w:rsidR="001F4A5F" w:rsidRDefault="00231424" w:rsidP="00915A31">
      <w:pPr>
        <w:spacing w:after="60"/>
        <w:ind w:left="720" w:firstLine="360"/>
      </w:pPr>
      <w:r w:rsidRPr="00231424">
        <w:rPr>
          <w:sz w:val="22"/>
          <w:szCs w:val="22"/>
        </w:rPr>
        <w:t>Appendix D.  Common Testing Requirements</w:t>
      </w:r>
    </w:p>
    <w:p w:rsidR="00BF6A0E" w:rsidRDefault="00BF6A0E" w:rsidP="001F4A5F">
      <w:pPr>
        <w:spacing w:before="120" w:after="120"/>
        <w:jc w:val="both"/>
        <w:rPr>
          <w:b/>
          <w:sz w:val="22"/>
        </w:rPr>
        <w:sectPr w:rsidR="00BF6A0E" w:rsidSect="00B46A90">
          <w:headerReference w:type="default" r:id="rId26"/>
          <w:pgSz w:w="12240" w:h="15840" w:code="1"/>
          <w:pgMar w:top="720" w:right="1152" w:bottom="720" w:left="1152" w:header="540" w:footer="570" w:gutter="0"/>
          <w:paperSrc w:first="256" w:other="256"/>
          <w:cols w:space="720"/>
        </w:sectPr>
      </w:pPr>
    </w:p>
    <w:p w:rsidR="00DC4105" w:rsidRPr="001F4A5F" w:rsidRDefault="00DC4105" w:rsidP="001F4A5F">
      <w:pPr>
        <w:spacing w:before="120" w:after="120"/>
        <w:jc w:val="both"/>
        <w:rPr>
          <w:sz w:val="22"/>
        </w:rPr>
      </w:pPr>
      <w:r w:rsidRPr="001F4A5F">
        <w:rPr>
          <w:b/>
          <w:sz w:val="22"/>
        </w:rPr>
        <w:lastRenderedPageBreak/>
        <w:t>GENERAL AND ADMINISTRATIVE REQUIREMENTS</w:t>
      </w:r>
    </w:p>
    <w:p w:rsidR="00DC4105" w:rsidRPr="00665F24" w:rsidRDefault="00DC4105" w:rsidP="00EA0A7E">
      <w:pPr>
        <w:numPr>
          <w:ilvl w:val="0"/>
          <w:numId w:val="6"/>
        </w:numPr>
        <w:tabs>
          <w:tab w:val="clear" w:pos="720"/>
          <w:tab w:val="num" w:pos="360"/>
        </w:tabs>
        <w:spacing w:after="120"/>
        <w:ind w:left="360"/>
        <w:jc w:val="both"/>
        <w:rPr>
          <w:sz w:val="22"/>
        </w:rPr>
      </w:pPr>
      <w:r>
        <w:rPr>
          <w:sz w:val="22"/>
          <w:u w:val="single"/>
        </w:rPr>
        <w:t>Permitting Authority</w:t>
      </w:r>
      <w:r>
        <w:rPr>
          <w:sz w:val="22"/>
        </w:rPr>
        <w:t xml:space="preserve">:  All documents related to applications for permits to construct, operate or modify an </w:t>
      </w:r>
      <w:r w:rsidRPr="00665F24">
        <w:rPr>
          <w:sz w:val="22"/>
        </w:rPr>
        <w:t xml:space="preserve">emissions unit should be submitted to the </w:t>
      </w:r>
      <w:r w:rsidR="00C73A35">
        <w:rPr>
          <w:sz w:val="22"/>
        </w:rPr>
        <w:t>Office of Permitting and Compliance</w:t>
      </w:r>
      <w:r w:rsidRPr="00665F24">
        <w:rPr>
          <w:sz w:val="22"/>
        </w:rPr>
        <w:t xml:space="preserve"> (</w:t>
      </w:r>
      <w:r w:rsidR="00C73A35">
        <w:rPr>
          <w:sz w:val="22"/>
        </w:rPr>
        <w:t>OPC</w:t>
      </w:r>
      <w:r w:rsidRPr="00665F24">
        <w:rPr>
          <w:sz w:val="22"/>
        </w:rPr>
        <w:t>), Florida Department of Environmental Protection (DEP), at 2600 Blair Stone Road,</w:t>
      </w:r>
      <w:r w:rsidR="00C8338A">
        <w:rPr>
          <w:sz w:val="22"/>
        </w:rPr>
        <w:t xml:space="preserve"> Mail Station 5505,</w:t>
      </w:r>
      <w:r w:rsidRPr="00665F24">
        <w:rPr>
          <w:sz w:val="22"/>
        </w:rPr>
        <w:t xml:space="preserve"> Tallahassee, Florida 32399-2400</w:t>
      </w:r>
      <w:r w:rsidR="00C8338A">
        <w:rPr>
          <w:sz w:val="22"/>
        </w:rPr>
        <w:t>.  The</w:t>
      </w:r>
      <w:r w:rsidRPr="00665F24">
        <w:rPr>
          <w:sz w:val="22"/>
        </w:rPr>
        <w:t xml:space="preserve"> phone number 850/488-0114</w:t>
      </w:r>
      <w:r w:rsidR="00C8338A">
        <w:rPr>
          <w:sz w:val="22"/>
        </w:rPr>
        <w:t xml:space="preserve"> and the fax number is 850/921-9533</w:t>
      </w:r>
      <w:r w:rsidRPr="00665F24">
        <w:rPr>
          <w:sz w:val="22"/>
        </w:rPr>
        <w:t>.</w:t>
      </w:r>
    </w:p>
    <w:p w:rsidR="002B1727" w:rsidRPr="00C73A35" w:rsidRDefault="00DC4105" w:rsidP="00EA0A7E">
      <w:pPr>
        <w:numPr>
          <w:ilvl w:val="0"/>
          <w:numId w:val="6"/>
        </w:numPr>
        <w:tabs>
          <w:tab w:val="clear" w:pos="720"/>
          <w:tab w:val="num" w:pos="360"/>
        </w:tabs>
        <w:spacing w:after="120"/>
        <w:ind w:left="360"/>
        <w:jc w:val="both"/>
        <w:rPr>
          <w:sz w:val="22"/>
        </w:rPr>
      </w:pPr>
      <w:r w:rsidRPr="00665F24">
        <w:rPr>
          <w:sz w:val="22"/>
          <w:u w:val="single"/>
        </w:rPr>
        <w:t>Compliance Authority</w:t>
      </w:r>
      <w:r w:rsidRPr="00665F24">
        <w:rPr>
          <w:sz w:val="22"/>
        </w:rPr>
        <w:t xml:space="preserve">:  All documents related to compliance activities such as reports, tests, and notifications should be submitted to the FDEP </w:t>
      </w:r>
      <w:r w:rsidR="00B9707B">
        <w:rPr>
          <w:sz w:val="22"/>
        </w:rPr>
        <w:t>South</w:t>
      </w:r>
      <w:r w:rsidRPr="00665F24">
        <w:rPr>
          <w:sz w:val="22"/>
        </w:rPr>
        <w:t>west District Office,</w:t>
      </w:r>
      <w:r w:rsidR="002B1727">
        <w:rPr>
          <w:sz w:val="22"/>
        </w:rPr>
        <w:t xml:space="preserve"> </w:t>
      </w:r>
      <w:r w:rsidR="002B1727" w:rsidRPr="002B1727">
        <w:rPr>
          <w:sz w:val="22"/>
          <w:szCs w:val="22"/>
        </w:rPr>
        <w:t>13051 North Telecom Parkway</w:t>
      </w:r>
      <w:r w:rsidR="002B1727">
        <w:rPr>
          <w:sz w:val="22"/>
          <w:szCs w:val="22"/>
        </w:rPr>
        <w:t>, Temple Terrace, Florida</w:t>
      </w:r>
      <w:r w:rsidR="002B1727" w:rsidRPr="002B1727">
        <w:rPr>
          <w:sz w:val="22"/>
          <w:szCs w:val="22"/>
        </w:rPr>
        <w:t xml:space="preserve"> 33637-0926</w:t>
      </w:r>
      <w:r w:rsidR="002B1727">
        <w:rPr>
          <w:sz w:val="22"/>
          <w:szCs w:val="22"/>
        </w:rPr>
        <w:t xml:space="preserve">.  </w:t>
      </w:r>
      <w:r w:rsidR="002B1727" w:rsidRPr="00665F24">
        <w:rPr>
          <w:sz w:val="22"/>
        </w:rPr>
        <w:t>The ph</w:t>
      </w:r>
      <w:r w:rsidR="002B1727" w:rsidRPr="002B1727">
        <w:rPr>
          <w:sz w:val="22"/>
          <w:szCs w:val="22"/>
        </w:rPr>
        <w:t>one number is 813/632-7600 and the fax number is 813/632-7668.</w:t>
      </w:r>
    </w:p>
    <w:p w:rsidR="00DC4105" w:rsidRPr="00665F24" w:rsidRDefault="001E577D" w:rsidP="00EA0A7E">
      <w:pPr>
        <w:spacing w:after="120"/>
        <w:ind w:left="360" w:hanging="360"/>
        <w:jc w:val="both"/>
        <w:rPr>
          <w:sz w:val="22"/>
        </w:rPr>
      </w:pPr>
      <w:r w:rsidRPr="001E577D">
        <w:rPr>
          <w:sz w:val="22"/>
        </w:rPr>
        <w:t>3.</w:t>
      </w:r>
      <w:r w:rsidRPr="001E577D">
        <w:rPr>
          <w:sz w:val="22"/>
        </w:rPr>
        <w:tab/>
      </w:r>
      <w:r w:rsidR="00DC4105" w:rsidRPr="00665F24">
        <w:rPr>
          <w:sz w:val="22"/>
          <w:u w:val="single"/>
        </w:rPr>
        <w:t>Terminology</w:t>
      </w:r>
      <w:r w:rsidR="00DC4105" w:rsidRPr="00665F24">
        <w:rPr>
          <w:sz w:val="22"/>
        </w:rPr>
        <w:t xml:space="preserve">:  The terms used in this permit have specific meanings as defined in the applicable chapters of the Florida Administrative Code. </w:t>
      </w:r>
    </w:p>
    <w:p w:rsidR="00DC4105" w:rsidRPr="00665F24" w:rsidRDefault="00DC4105" w:rsidP="00EA0A7E">
      <w:pPr>
        <w:spacing w:after="120"/>
        <w:ind w:left="360" w:hanging="360"/>
        <w:jc w:val="both"/>
        <w:rPr>
          <w:bCs/>
          <w:sz w:val="22"/>
        </w:rPr>
      </w:pPr>
      <w:r w:rsidRPr="00665F24">
        <w:rPr>
          <w:sz w:val="22"/>
        </w:rPr>
        <w:t>4.</w:t>
      </w:r>
      <w:r w:rsidRPr="00665F24">
        <w:rPr>
          <w:sz w:val="22"/>
        </w:rPr>
        <w:tab/>
      </w:r>
      <w:r w:rsidRPr="00665F24">
        <w:rPr>
          <w:sz w:val="22"/>
          <w:u w:val="single"/>
        </w:rPr>
        <w:t>General Conditions</w:t>
      </w:r>
      <w:r w:rsidRPr="00665F24">
        <w:rPr>
          <w:sz w:val="22"/>
        </w:rPr>
        <w:t xml:space="preserve">:  The owner and operator are subject to, and shall operate under, the attached General Conditions listed in </w:t>
      </w:r>
      <w:r w:rsidR="00A83A0B">
        <w:rPr>
          <w:i/>
          <w:sz w:val="22"/>
        </w:rPr>
        <w:t>Appendix GC</w:t>
      </w:r>
      <w:r w:rsidRPr="00665F24">
        <w:rPr>
          <w:sz w:val="22"/>
        </w:rPr>
        <w:t xml:space="preserve"> of this permit.  General Conditions are binding and enforceable pursuant to Chapter 403 of the Florida Statutes.  </w:t>
      </w:r>
      <w:r w:rsidRPr="00665F24">
        <w:rPr>
          <w:bCs/>
          <w:sz w:val="22"/>
        </w:rPr>
        <w:t>[Rule 62-4.160, F.A.C.]</w:t>
      </w:r>
    </w:p>
    <w:p w:rsidR="00DC4105" w:rsidRPr="00665F24" w:rsidRDefault="00DC4105" w:rsidP="00EA0A7E">
      <w:pPr>
        <w:spacing w:after="120"/>
        <w:ind w:left="360" w:hanging="360"/>
        <w:jc w:val="both"/>
        <w:rPr>
          <w:sz w:val="22"/>
        </w:rPr>
      </w:pPr>
      <w:r w:rsidRPr="00665F24">
        <w:rPr>
          <w:sz w:val="22"/>
        </w:rPr>
        <w:t>5.</w:t>
      </w:r>
      <w:r w:rsidRPr="00665F24">
        <w:rPr>
          <w:sz w:val="22"/>
        </w:rPr>
        <w:tab/>
      </w:r>
      <w:r w:rsidRPr="00665F24">
        <w:rPr>
          <w:sz w:val="22"/>
          <w:u w:val="single"/>
        </w:rPr>
        <w:t>Applicable Regulations, Forms and Application Procedures</w:t>
      </w:r>
      <w:r w:rsidRPr="00665F24">
        <w:rPr>
          <w:sz w:val="22"/>
        </w:rPr>
        <w:t xml:space="preserve">:  Unless otherwise indicated in this permit, the construction and operation of the subject emissions unit shall be in accordance with the capacities and specifications stated in the application.  The facility is subject to all applicable provisions of Chapter 403, F.S. and Florida Administrative Code Chapters 62-4, 62-110, 62-204, 62-212, 62-213, 62-296, 62-297 and the Code of Federal Regulations Title 40, Part 60, adopted by reference in the Florida Administrative Code (F.A.C.) regulations.  The permittee shall use the applicable forms listed in Rule 62-210.900, F.A.C. and follow the application procedures in Chapter 62-4, F.A.C.  Issuance of this permit does not relieve the facility owner or operator from compliance with any applicable federal, state, or local permitting or regulations.  </w:t>
      </w:r>
      <w:r w:rsidRPr="00665F24">
        <w:rPr>
          <w:bCs/>
          <w:sz w:val="22"/>
        </w:rPr>
        <w:t xml:space="preserve">[Rules 62-204.800, 62-210.300 </w:t>
      </w:r>
      <w:r w:rsidR="002948AC">
        <w:rPr>
          <w:bCs/>
          <w:sz w:val="22"/>
        </w:rPr>
        <w:t>&amp;</w:t>
      </w:r>
      <w:r w:rsidRPr="00665F24">
        <w:rPr>
          <w:bCs/>
          <w:sz w:val="22"/>
        </w:rPr>
        <w:t xml:space="preserve"> 62-210.900, F.A.C.]</w:t>
      </w:r>
    </w:p>
    <w:p w:rsidR="00DC4105" w:rsidRPr="00665F24" w:rsidRDefault="00DC4105" w:rsidP="00EA0A7E">
      <w:pPr>
        <w:spacing w:after="120"/>
        <w:ind w:left="360" w:hanging="360"/>
        <w:jc w:val="both"/>
        <w:rPr>
          <w:sz w:val="22"/>
        </w:rPr>
      </w:pPr>
      <w:r w:rsidRPr="00665F24">
        <w:rPr>
          <w:sz w:val="22"/>
        </w:rPr>
        <w:t>6.</w:t>
      </w:r>
      <w:r w:rsidRPr="00665F24">
        <w:rPr>
          <w:sz w:val="22"/>
        </w:rPr>
        <w:tab/>
      </w:r>
      <w:r w:rsidRPr="00665F24">
        <w:rPr>
          <w:sz w:val="22"/>
          <w:u w:val="single"/>
        </w:rPr>
        <w:t>New or Additional Conditions</w:t>
      </w:r>
      <w:r w:rsidRPr="00665F24">
        <w:rPr>
          <w:sz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r w:rsidRPr="00665F24">
        <w:rPr>
          <w:bCs/>
          <w:sz w:val="22"/>
        </w:rPr>
        <w:t>[Rule 62-4.080, F.A.C.]</w:t>
      </w:r>
    </w:p>
    <w:p w:rsidR="00DC4105" w:rsidRPr="009B51B8" w:rsidRDefault="00DC4105" w:rsidP="00EA0A7E">
      <w:pPr>
        <w:spacing w:after="120"/>
        <w:ind w:left="360" w:hanging="360"/>
        <w:jc w:val="both"/>
        <w:rPr>
          <w:bCs/>
          <w:sz w:val="22"/>
        </w:rPr>
      </w:pPr>
      <w:r w:rsidRPr="00665F24">
        <w:rPr>
          <w:sz w:val="22"/>
        </w:rPr>
        <w:t>7.</w:t>
      </w:r>
      <w:r w:rsidRPr="00665F24">
        <w:rPr>
          <w:sz w:val="22"/>
        </w:rPr>
        <w:tab/>
      </w:r>
      <w:r w:rsidRPr="00665F24">
        <w:rPr>
          <w:sz w:val="22"/>
          <w:u w:val="single"/>
        </w:rPr>
        <w:t>Modifications</w:t>
      </w:r>
      <w:r w:rsidRPr="00665F24">
        <w:rPr>
          <w:sz w:val="22"/>
        </w:rPr>
        <w:t xml:space="preserve">:  No emissions unit or facility subject to this permit shall be constructed or modified without obtaining an air construction permit from the Department.  Such permit shall be obtained prior to beginning construction or modification.  </w:t>
      </w:r>
      <w:r w:rsidR="002948AC" w:rsidRPr="00665F24">
        <w:rPr>
          <w:bCs/>
          <w:sz w:val="22"/>
        </w:rPr>
        <w:t xml:space="preserve">[Rules 62-210.300(1) </w:t>
      </w:r>
      <w:r w:rsidR="002948AC">
        <w:rPr>
          <w:bCs/>
          <w:sz w:val="22"/>
        </w:rPr>
        <w:t>&amp;</w:t>
      </w:r>
      <w:r w:rsidR="002948AC" w:rsidRPr="00665F24">
        <w:rPr>
          <w:bCs/>
          <w:sz w:val="22"/>
        </w:rPr>
        <w:t xml:space="preserve"> 62-2</w:t>
      </w:r>
      <w:r w:rsidR="002948AC" w:rsidRPr="009B51B8">
        <w:rPr>
          <w:bCs/>
          <w:sz w:val="22"/>
        </w:rPr>
        <w:t>12.300(1)(a), F.A.C.]</w:t>
      </w:r>
    </w:p>
    <w:p w:rsidR="00DC4105" w:rsidRPr="00665F24" w:rsidRDefault="00DC4105" w:rsidP="00EA0A7E">
      <w:pPr>
        <w:spacing w:after="120"/>
        <w:ind w:left="360" w:hanging="360"/>
        <w:jc w:val="both"/>
        <w:rPr>
          <w:bCs/>
          <w:sz w:val="22"/>
        </w:rPr>
      </w:pPr>
      <w:r w:rsidRPr="009B51B8">
        <w:rPr>
          <w:sz w:val="22"/>
        </w:rPr>
        <w:t>8.</w:t>
      </w:r>
      <w:r w:rsidRPr="009B51B8">
        <w:rPr>
          <w:sz w:val="22"/>
        </w:rPr>
        <w:tab/>
      </w:r>
      <w:r w:rsidRPr="009B51B8">
        <w:rPr>
          <w:sz w:val="22"/>
          <w:u w:val="single"/>
        </w:rPr>
        <w:t>Expiration</w:t>
      </w:r>
      <w:r w:rsidRPr="009B51B8">
        <w:rPr>
          <w:sz w:val="22"/>
        </w:rPr>
        <w:t xml:space="preserve">:  This air construction permit </w:t>
      </w:r>
      <w:r w:rsidRPr="009B51B8">
        <w:rPr>
          <w:sz w:val="22"/>
          <w:u w:val="single"/>
        </w:rPr>
        <w:t xml:space="preserve">shall expire on </w:t>
      </w:r>
      <w:r w:rsidR="00B77580">
        <w:rPr>
          <w:sz w:val="22"/>
          <w:u w:val="single"/>
        </w:rPr>
        <w:t>June</w:t>
      </w:r>
      <w:r w:rsidR="002D6D4D" w:rsidRPr="009B51B8">
        <w:rPr>
          <w:sz w:val="22"/>
          <w:u w:val="single"/>
        </w:rPr>
        <w:t xml:space="preserve"> </w:t>
      </w:r>
      <w:r w:rsidR="00316BAB" w:rsidRPr="009B51B8">
        <w:rPr>
          <w:sz w:val="22"/>
          <w:u w:val="single"/>
        </w:rPr>
        <w:t>3</w:t>
      </w:r>
      <w:r w:rsidR="00B77580">
        <w:rPr>
          <w:sz w:val="22"/>
          <w:u w:val="single"/>
        </w:rPr>
        <w:t>0</w:t>
      </w:r>
      <w:r w:rsidR="00316BAB" w:rsidRPr="009B51B8">
        <w:rPr>
          <w:sz w:val="22"/>
          <w:u w:val="single"/>
        </w:rPr>
        <w:t>,</w:t>
      </w:r>
      <w:r w:rsidRPr="009B51B8">
        <w:rPr>
          <w:bCs/>
          <w:sz w:val="22"/>
          <w:u w:val="single"/>
        </w:rPr>
        <w:t xml:space="preserve"> </w:t>
      </w:r>
      <w:r w:rsidR="002D6D4D" w:rsidRPr="009B51B8">
        <w:rPr>
          <w:bCs/>
          <w:sz w:val="22"/>
          <w:u w:val="single"/>
        </w:rPr>
        <w:t>20</w:t>
      </w:r>
      <w:r w:rsidR="00C73A35">
        <w:rPr>
          <w:bCs/>
          <w:sz w:val="22"/>
          <w:u w:val="single"/>
        </w:rPr>
        <w:t>1</w:t>
      </w:r>
      <w:r w:rsidR="00A95E45">
        <w:rPr>
          <w:bCs/>
          <w:sz w:val="22"/>
          <w:u w:val="single"/>
        </w:rPr>
        <w:t>4</w:t>
      </w:r>
      <w:r w:rsidRPr="00665F24">
        <w:rPr>
          <w:sz w:val="22"/>
        </w:rPr>
        <w:t xml:space="preserve">.  The permittee, for good cause, may request that this construction permit be extended.  Such a request shall be submitted to the Department’s Bureau of Air Regulation prior to 60 days before the expiration of the permit.  </w:t>
      </w:r>
      <w:r w:rsidRPr="00665F24">
        <w:rPr>
          <w:bCs/>
          <w:sz w:val="22"/>
        </w:rPr>
        <w:t>[Rules 62-210.300(1), 62-4.070(4) 62-4.080, and 62-4.210, F.A.C]</w:t>
      </w:r>
    </w:p>
    <w:p w:rsidR="002229F8" w:rsidRDefault="002229F8" w:rsidP="00EA0A7E">
      <w:pPr>
        <w:autoSpaceDE w:val="0"/>
        <w:autoSpaceDN w:val="0"/>
        <w:adjustRightInd w:val="0"/>
        <w:ind w:left="360" w:hanging="360"/>
        <w:jc w:val="both"/>
        <w:rPr>
          <w:b/>
          <w:bCs/>
          <w:sz w:val="22"/>
        </w:rPr>
        <w:sectPr w:rsidR="002229F8" w:rsidSect="00D173A9">
          <w:headerReference w:type="default" r:id="rId27"/>
          <w:pgSz w:w="12240" w:h="15840" w:code="1"/>
          <w:pgMar w:top="720" w:right="1152" w:bottom="720" w:left="1152" w:header="720" w:footer="720" w:gutter="0"/>
          <w:paperSrc w:first="256" w:other="256"/>
          <w:cols w:space="720"/>
        </w:sectPr>
      </w:pPr>
    </w:p>
    <w:p w:rsidR="00FE60E2" w:rsidRPr="00B46A90" w:rsidRDefault="00FE60E2" w:rsidP="00BA3A10">
      <w:pPr>
        <w:spacing w:before="120" w:after="120"/>
        <w:jc w:val="both"/>
        <w:rPr>
          <w:sz w:val="22"/>
          <w:szCs w:val="22"/>
        </w:rPr>
      </w:pPr>
      <w:r w:rsidRPr="00B46A90">
        <w:rPr>
          <w:sz w:val="22"/>
          <w:szCs w:val="22"/>
        </w:rPr>
        <w:lastRenderedPageBreak/>
        <w:t>This section of the permit addresses the following new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4A0"/>
      </w:tblPr>
      <w:tblGrid>
        <w:gridCol w:w="1404"/>
        <w:gridCol w:w="8730"/>
      </w:tblGrid>
      <w:tr w:rsidR="00847E9B" w:rsidRPr="00E45535" w:rsidTr="00DB4204">
        <w:tc>
          <w:tcPr>
            <w:tcW w:w="1404" w:type="dxa"/>
            <w:tcBorders>
              <w:bottom w:val="single" w:sz="12" w:space="0" w:color="auto"/>
              <w:right w:val="single" w:sz="8" w:space="0" w:color="auto"/>
            </w:tcBorders>
          </w:tcPr>
          <w:p w:rsidR="00847E9B" w:rsidRPr="00E45535" w:rsidRDefault="00847E9B" w:rsidP="00DB4204">
            <w:pPr>
              <w:jc w:val="center"/>
              <w:rPr>
                <w:b/>
                <w:sz w:val="22"/>
                <w:szCs w:val="22"/>
              </w:rPr>
            </w:pPr>
            <w:r w:rsidRPr="00E45535">
              <w:rPr>
                <w:b/>
                <w:sz w:val="22"/>
                <w:szCs w:val="22"/>
              </w:rPr>
              <w:t>EU No.</w:t>
            </w:r>
          </w:p>
        </w:tc>
        <w:tc>
          <w:tcPr>
            <w:tcW w:w="8730" w:type="dxa"/>
            <w:tcBorders>
              <w:left w:val="single" w:sz="8" w:space="0" w:color="auto"/>
              <w:bottom w:val="single" w:sz="12" w:space="0" w:color="auto"/>
            </w:tcBorders>
          </w:tcPr>
          <w:p w:rsidR="00847E9B" w:rsidRPr="00E45535" w:rsidRDefault="00DB4204" w:rsidP="00EA0A7E">
            <w:pPr>
              <w:jc w:val="both"/>
              <w:rPr>
                <w:b/>
                <w:sz w:val="22"/>
                <w:szCs w:val="22"/>
              </w:rPr>
            </w:pPr>
            <w:r>
              <w:rPr>
                <w:b/>
                <w:sz w:val="22"/>
                <w:szCs w:val="22"/>
              </w:rPr>
              <w:t>Emissions Unit</w:t>
            </w:r>
            <w:r w:rsidR="00847E9B">
              <w:rPr>
                <w:b/>
                <w:sz w:val="22"/>
                <w:szCs w:val="22"/>
              </w:rPr>
              <w:t xml:space="preserve"> </w:t>
            </w:r>
            <w:r w:rsidR="00847E9B" w:rsidRPr="00E45535">
              <w:rPr>
                <w:b/>
                <w:sz w:val="22"/>
                <w:szCs w:val="22"/>
              </w:rPr>
              <w:t>Description</w:t>
            </w:r>
          </w:p>
        </w:tc>
      </w:tr>
      <w:tr w:rsidR="00847E9B" w:rsidRPr="00E45535" w:rsidTr="00DB4204">
        <w:tc>
          <w:tcPr>
            <w:tcW w:w="1404" w:type="dxa"/>
            <w:tcBorders>
              <w:bottom w:val="single" w:sz="12" w:space="0" w:color="auto"/>
              <w:right w:val="single" w:sz="8" w:space="0" w:color="auto"/>
            </w:tcBorders>
          </w:tcPr>
          <w:p w:rsidR="00847E9B" w:rsidRPr="00E45535" w:rsidRDefault="00847E9B" w:rsidP="00DB4204">
            <w:pPr>
              <w:jc w:val="center"/>
              <w:rPr>
                <w:sz w:val="22"/>
                <w:szCs w:val="22"/>
              </w:rPr>
            </w:pPr>
            <w:r w:rsidRPr="00E45535">
              <w:rPr>
                <w:sz w:val="22"/>
                <w:szCs w:val="22"/>
              </w:rPr>
              <w:t>031</w:t>
            </w:r>
          </w:p>
        </w:tc>
        <w:tc>
          <w:tcPr>
            <w:tcW w:w="8730" w:type="dxa"/>
            <w:tcBorders>
              <w:left w:val="single" w:sz="8" w:space="0" w:color="auto"/>
              <w:bottom w:val="single" w:sz="12" w:space="0" w:color="auto"/>
            </w:tcBorders>
          </w:tcPr>
          <w:p w:rsidR="00847E9B" w:rsidRPr="00E45535" w:rsidRDefault="00DB4204" w:rsidP="00EA0A7E">
            <w:pPr>
              <w:jc w:val="both"/>
              <w:rPr>
                <w:sz w:val="22"/>
                <w:szCs w:val="22"/>
              </w:rPr>
            </w:pPr>
            <w:r>
              <w:rPr>
                <w:sz w:val="22"/>
                <w:szCs w:val="22"/>
              </w:rPr>
              <w:t xml:space="preserve">Portable </w:t>
            </w:r>
            <w:r w:rsidR="00847E9B" w:rsidRPr="00E45535">
              <w:rPr>
                <w:sz w:val="22"/>
                <w:szCs w:val="22"/>
              </w:rPr>
              <w:t>Concrete Batch Plant</w:t>
            </w:r>
          </w:p>
        </w:tc>
      </w:tr>
    </w:tbl>
    <w:p w:rsidR="00417967" w:rsidRPr="007A0AEB" w:rsidRDefault="00936E60" w:rsidP="007A0AEB">
      <w:pPr>
        <w:pStyle w:val="Caption"/>
        <w:spacing w:before="120"/>
        <w:jc w:val="both"/>
        <w:rPr>
          <w:b w:val="0"/>
          <w:caps w:val="0"/>
        </w:rPr>
      </w:pPr>
      <w:r w:rsidRPr="00936E60">
        <w:rPr>
          <w:b w:val="0"/>
          <w:caps w:val="0"/>
        </w:rPr>
        <w:t xml:space="preserve">Emissions </w:t>
      </w:r>
      <w:r>
        <w:rPr>
          <w:b w:val="0"/>
          <w:caps w:val="0"/>
        </w:rPr>
        <w:t>U</w:t>
      </w:r>
      <w:r w:rsidRPr="00936E60">
        <w:rPr>
          <w:b w:val="0"/>
          <w:caps w:val="0"/>
        </w:rPr>
        <w:t>nit 0</w:t>
      </w:r>
      <w:r w:rsidR="00847E9B">
        <w:rPr>
          <w:b w:val="0"/>
          <w:caps w:val="0"/>
        </w:rPr>
        <w:t xml:space="preserve">31 </w:t>
      </w:r>
      <w:r w:rsidRPr="00936E60">
        <w:rPr>
          <w:b w:val="0"/>
          <w:caps w:val="0"/>
        </w:rPr>
        <w:t xml:space="preserve">is </w:t>
      </w:r>
      <w:r w:rsidR="00DB4204">
        <w:rPr>
          <w:b w:val="0"/>
          <w:caps w:val="0"/>
        </w:rPr>
        <w:t xml:space="preserve">for the operation of </w:t>
      </w:r>
      <w:r w:rsidR="00847E9B">
        <w:rPr>
          <w:b w:val="0"/>
          <w:caps w:val="0"/>
        </w:rPr>
        <w:t xml:space="preserve">a </w:t>
      </w:r>
      <w:r w:rsidR="00DB4204">
        <w:rPr>
          <w:b w:val="0"/>
          <w:caps w:val="0"/>
        </w:rPr>
        <w:t xml:space="preserve">portable </w:t>
      </w:r>
      <w:r w:rsidR="00847E9B">
        <w:rPr>
          <w:b w:val="0"/>
          <w:caps w:val="0"/>
        </w:rPr>
        <w:t xml:space="preserve">concrete batch </w:t>
      </w:r>
      <w:r w:rsidR="007A0AEB">
        <w:rPr>
          <w:b w:val="0"/>
          <w:caps w:val="0"/>
        </w:rPr>
        <w:t>plant</w:t>
      </w:r>
      <w:r w:rsidR="00847E9B">
        <w:rPr>
          <w:b w:val="0"/>
          <w:caps w:val="0"/>
        </w:rPr>
        <w:t xml:space="preserve">. </w:t>
      </w:r>
      <w:r w:rsidRPr="00936E60">
        <w:rPr>
          <w:b w:val="0"/>
          <w:caps w:val="0"/>
        </w:rPr>
        <w:t xml:space="preserve"> </w:t>
      </w:r>
      <w:r w:rsidR="007A0AEB">
        <w:rPr>
          <w:b w:val="0"/>
          <w:caps w:val="0"/>
        </w:rPr>
        <w:t>Plant o</w:t>
      </w:r>
      <w:r w:rsidR="00DB3CF9" w:rsidRPr="007A0AEB">
        <w:rPr>
          <w:b w:val="0"/>
          <w:caps w:val="0"/>
        </w:rPr>
        <w:t xml:space="preserve">perations at the facility </w:t>
      </w:r>
      <w:r w:rsidR="00DB4204">
        <w:rPr>
          <w:b w:val="0"/>
          <w:caps w:val="0"/>
        </w:rPr>
        <w:t xml:space="preserve">will </w:t>
      </w:r>
      <w:r w:rsidR="00417967" w:rsidRPr="007A0AEB">
        <w:rPr>
          <w:b w:val="0"/>
          <w:caps w:val="0"/>
        </w:rPr>
        <w:t>primarily</w:t>
      </w:r>
      <w:r w:rsidR="00DB3CF9" w:rsidRPr="007A0AEB">
        <w:rPr>
          <w:b w:val="0"/>
          <w:caps w:val="0"/>
        </w:rPr>
        <w:t xml:space="preserve"> consist of</w:t>
      </w:r>
      <w:r w:rsidR="00847E9B" w:rsidRPr="007A0AEB">
        <w:rPr>
          <w:b w:val="0"/>
          <w:caps w:val="0"/>
        </w:rPr>
        <w:t xml:space="preserve"> </w:t>
      </w:r>
      <w:r w:rsidR="00DB3CF9" w:rsidRPr="007A0AEB">
        <w:rPr>
          <w:b w:val="0"/>
          <w:caps w:val="0"/>
        </w:rPr>
        <w:t>trucks deliver</w:t>
      </w:r>
      <w:r w:rsidR="00417967" w:rsidRPr="007A0AEB">
        <w:rPr>
          <w:b w:val="0"/>
          <w:caps w:val="0"/>
        </w:rPr>
        <w:t>ing</w:t>
      </w:r>
      <w:r w:rsidR="00DB3CF9" w:rsidRPr="007A0AEB">
        <w:rPr>
          <w:b w:val="0"/>
          <w:caps w:val="0"/>
        </w:rPr>
        <w:t xml:space="preserve"> sand and aggregate to the site.  Sand and aggregate will be stored in partially enclosed (covered and wallet on three sides) stockpiles.  The sand and aggregate will then be transferred to hoppers via front end loaders.  Cement and cement additives will be stored in sealed silos, which will be equipped with bin vent filters.  The aggregate and sand will pass through weigh hoppers and then mixed with cement, cement additives, and water to manufacture concrete.  The mixing will occur in trucks. </w:t>
      </w:r>
      <w:r w:rsidR="00847E9B" w:rsidRPr="007A0AEB">
        <w:rPr>
          <w:b w:val="0"/>
          <w:caps w:val="0"/>
        </w:rPr>
        <w:t xml:space="preserve"> </w:t>
      </w:r>
    </w:p>
    <w:p w:rsidR="00847E9B" w:rsidRDefault="00847E9B" w:rsidP="00EA0A7E">
      <w:pPr>
        <w:spacing w:before="120" w:after="120"/>
        <w:jc w:val="both"/>
        <w:rPr>
          <w:sz w:val="22"/>
          <w:szCs w:val="22"/>
        </w:rPr>
      </w:pPr>
      <w:r w:rsidRPr="00417967">
        <w:rPr>
          <w:sz w:val="22"/>
          <w:szCs w:val="22"/>
        </w:rPr>
        <w:t xml:space="preserve">This </w:t>
      </w:r>
      <w:r w:rsidR="00EE16AC" w:rsidRPr="00EE16AC">
        <w:rPr>
          <w:sz w:val="22"/>
          <w:szCs w:val="22"/>
        </w:rPr>
        <w:t xml:space="preserve">concrete batch </w:t>
      </w:r>
      <w:r w:rsidRPr="00417967">
        <w:rPr>
          <w:sz w:val="22"/>
          <w:szCs w:val="22"/>
        </w:rPr>
        <w:t>plant will support</w:t>
      </w:r>
      <w:r w:rsidR="00DB4204">
        <w:rPr>
          <w:sz w:val="22"/>
          <w:szCs w:val="22"/>
        </w:rPr>
        <w:t xml:space="preserve"> current and future maintenance and repair activities at the Crystal River facility.  The proposed concrete batch plant will be provided by outside vendors on an as-needed basis.</w:t>
      </w:r>
    </w:p>
    <w:p w:rsidR="00A16ACB" w:rsidRDefault="00DB5400" w:rsidP="00A16ACB">
      <w:pPr>
        <w:pStyle w:val="Caption"/>
        <w:spacing w:before="120"/>
        <w:jc w:val="both"/>
        <w:rPr>
          <w:b w:val="0"/>
          <w:caps w:val="0"/>
        </w:rPr>
      </w:pPr>
      <w:r w:rsidRPr="00A16ACB">
        <w:rPr>
          <w:b w:val="0"/>
          <w:caps w:val="0"/>
        </w:rPr>
        <w:t xml:space="preserve">This </w:t>
      </w:r>
      <w:r w:rsidR="003561E1">
        <w:rPr>
          <w:b w:val="0"/>
          <w:caps w:val="0"/>
        </w:rPr>
        <w:t>emissions unit is</w:t>
      </w:r>
      <w:r w:rsidRPr="00A16ACB">
        <w:rPr>
          <w:b w:val="0"/>
          <w:caps w:val="0"/>
        </w:rPr>
        <w:t xml:space="preserve"> subject to </w:t>
      </w:r>
      <w:r w:rsidR="003561E1">
        <w:rPr>
          <w:b w:val="0"/>
          <w:caps w:val="0"/>
        </w:rPr>
        <w:t xml:space="preserve">the requirements of </w:t>
      </w:r>
      <w:r w:rsidRPr="00A16ACB">
        <w:rPr>
          <w:b w:val="0"/>
          <w:caps w:val="0"/>
        </w:rPr>
        <w:t>Rule 62-296.41</w:t>
      </w:r>
      <w:r w:rsidR="0030672F">
        <w:rPr>
          <w:b w:val="0"/>
          <w:caps w:val="0"/>
        </w:rPr>
        <w:t>4</w:t>
      </w:r>
      <w:r w:rsidRPr="00A16ACB">
        <w:rPr>
          <w:b w:val="0"/>
          <w:caps w:val="0"/>
        </w:rPr>
        <w:t xml:space="preserve"> F.A.C.</w:t>
      </w:r>
      <w:r w:rsidR="0030672F">
        <w:rPr>
          <w:b w:val="0"/>
          <w:caps w:val="0"/>
        </w:rPr>
        <w:t>, Concrete Batching Plants,</w:t>
      </w:r>
      <w:r w:rsidRPr="00A16ACB">
        <w:rPr>
          <w:b w:val="0"/>
          <w:caps w:val="0"/>
        </w:rPr>
        <w:t xml:space="preserve"> which applies to facilities processing cement and other materials for the</w:t>
      </w:r>
      <w:r w:rsidR="00763C97">
        <w:rPr>
          <w:b w:val="0"/>
          <w:caps w:val="0"/>
        </w:rPr>
        <w:t xml:space="preserve"> purposes of producing concrete</w:t>
      </w:r>
      <w:r w:rsidRPr="00A16ACB">
        <w:rPr>
          <w:b w:val="0"/>
          <w:caps w:val="0"/>
        </w:rPr>
        <w:t>.</w:t>
      </w:r>
      <w:r w:rsidR="00A16ACB">
        <w:rPr>
          <w:szCs w:val="22"/>
        </w:rPr>
        <w:t xml:space="preserve">  </w:t>
      </w:r>
      <w:r w:rsidR="00A16ACB" w:rsidRPr="00936E60">
        <w:rPr>
          <w:b w:val="0"/>
          <w:caps w:val="0"/>
        </w:rPr>
        <w:t xml:space="preserve">Emissions </w:t>
      </w:r>
      <w:r w:rsidR="00763C97">
        <w:rPr>
          <w:b w:val="0"/>
          <w:caps w:val="0"/>
        </w:rPr>
        <w:t xml:space="preserve">from this unit </w:t>
      </w:r>
      <w:r w:rsidR="00A16ACB" w:rsidRPr="00936E60">
        <w:rPr>
          <w:b w:val="0"/>
          <w:caps w:val="0"/>
        </w:rPr>
        <w:t>are particulate matter and</w:t>
      </w:r>
      <w:r w:rsidR="00A16ACB">
        <w:rPr>
          <w:b w:val="0"/>
          <w:caps w:val="0"/>
        </w:rPr>
        <w:t xml:space="preserve"> visible emissions</w:t>
      </w:r>
      <w:r w:rsidR="00A16ACB" w:rsidRPr="00936E60">
        <w:rPr>
          <w:b w:val="0"/>
          <w:caps w:val="0"/>
        </w:rPr>
        <w:t>.</w:t>
      </w:r>
    </w:p>
    <w:p w:rsidR="00FE60E2" w:rsidRDefault="00FE60E2" w:rsidP="00EA0A7E">
      <w:pPr>
        <w:pStyle w:val="Caption"/>
        <w:spacing w:before="0"/>
        <w:jc w:val="both"/>
        <w:rPr>
          <w:caps w:val="0"/>
          <w:smallCaps/>
        </w:rPr>
      </w:pPr>
      <w:r>
        <w:rPr>
          <w:caps w:val="0"/>
          <w:smallCaps/>
        </w:rPr>
        <w:t>Equipment</w:t>
      </w:r>
    </w:p>
    <w:p w:rsidR="0030568B" w:rsidRDefault="00DF31DE" w:rsidP="0030568B">
      <w:pPr>
        <w:numPr>
          <w:ilvl w:val="0"/>
          <w:numId w:val="8"/>
        </w:numPr>
        <w:spacing w:after="120"/>
        <w:jc w:val="both"/>
        <w:rPr>
          <w:sz w:val="22"/>
        </w:rPr>
      </w:pPr>
      <w:r>
        <w:rPr>
          <w:sz w:val="22"/>
          <w:u w:val="single"/>
        </w:rPr>
        <w:t>Co</w:t>
      </w:r>
      <w:r w:rsidR="00505B8F">
        <w:rPr>
          <w:sz w:val="22"/>
          <w:u w:val="single"/>
        </w:rPr>
        <w:t>ncrete Batch Plant</w:t>
      </w:r>
      <w:r w:rsidR="00B46A90">
        <w:rPr>
          <w:sz w:val="22"/>
        </w:rPr>
        <w:t>.</w:t>
      </w:r>
      <w:r w:rsidR="00FE60E2" w:rsidRPr="00954EEC">
        <w:rPr>
          <w:sz w:val="22"/>
        </w:rPr>
        <w:t xml:space="preserve">  The </w:t>
      </w:r>
      <w:r w:rsidR="002F46B9">
        <w:rPr>
          <w:sz w:val="22"/>
        </w:rPr>
        <w:t>p</w:t>
      </w:r>
      <w:r w:rsidR="00FE60E2" w:rsidRPr="00954EEC">
        <w:rPr>
          <w:sz w:val="22"/>
        </w:rPr>
        <w:t>ermittee</w:t>
      </w:r>
      <w:r w:rsidR="00026A34">
        <w:rPr>
          <w:sz w:val="22"/>
        </w:rPr>
        <w:t xml:space="preserve"> i</w:t>
      </w:r>
      <w:r w:rsidR="00FE60E2" w:rsidRPr="00954EEC">
        <w:rPr>
          <w:sz w:val="22"/>
        </w:rPr>
        <w:t>s authorized to</w:t>
      </w:r>
      <w:r w:rsidR="001C1B4E">
        <w:rPr>
          <w:sz w:val="22"/>
        </w:rPr>
        <w:t xml:space="preserve"> construct</w:t>
      </w:r>
      <w:r w:rsidR="00505B8F">
        <w:rPr>
          <w:sz w:val="22"/>
        </w:rPr>
        <w:t xml:space="preserve">/install a 20,000 cubic yard per </w:t>
      </w:r>
      <w:r w:rsidR="00F8450D">
        <w:rPr>
          <w:sz w:val="22"/>
        </w:rPr>
        <w:t>year</w:t>
      </w:r>
      <w:r w:rsidR="00505B8F">
        <w:rPr>
          <w:sz w:val="22"/>
        </w:rPr>
        <w:t xml:space="preserve"> concrete batch plant.</w:t>
      </w:r>
      <w:r w:rsidR="003E71D9">
        <w:rPr>
          <w:sz w:val="22"/>
        </w:rPr>
        <w:t xml:space="preserve">  The use of a portable concrete batching plant that otherwise operates under the authority of a general permit pursuant to Rule 6</w:t>
      </w:r>
      <w:r w:rsidR="00913EF7">
        <w:rPr>
          <w:sz w:val="22"/>
        </w:rPr>
        <w:t>2-210.310(5), F.A.C. is allowed.  However, while operating at this site, the conditions of this permit shall be complied with rather than the requirements of Rule 62-210.310(5), F.A.C.</w:t>
      </w:r>
      <w:r w:rsidR="003E71D9">
        <w:rPr>
          <w:sz w:val="22"/>
        </w:rPr>
        <w:t xml:space="preserve"> </w:t>
      </w:r>
      <w:r w:rsidR="0030568B">
        <w:rPr>
          <w:sz w:val="22"/>
        </w:rPr>
        <w:t xml:space="preserve"> [Application Design and Rule 62-210.200</w:t>
      </w:r>
      <w:r w:rsidR="0030568B" w:rsidRPr="00501A77">
        <w:rPr>
          <w:sz w:val="22"/>
        </w:rPr>
        <w:t xml:space="preserve"> (PTE), F.A.C.</w:t>
      </w:r>
      <w:r w:rsidR="0030568B">
        <w:rPr>
          <w:sz w:val="22"/>
        </w:rPr>
        <w:t>]</w:t>
      </w:r>
    </w:p>
    <w:p w:rsidR="002D3A8C" w:rsidRPr="002D3A8C" w:rsidRDefault="002D3A8C" w:rsidP="002D3A8C">
      <w:pPr>
        <w:spacing w:after="120"/>
        <w:ind w:left="360"/>
        <w:jc w:val="both"/>
        <w:rPr>
          <w:i/>
          <w:sz w:val="22"/>
          <w:szCs w:val="22"/>
        </w:rPr>
      </w:pPr>
      <w:r w:rsidRPr="002D3A8C">
        <w:rPr>
          <w:i/>
          <w:sz w:val="22"/>
          <w:szCs w:val="22"/>
        </w:rPr>
        <w:t>{Note:  Any permits or authorizations that a contracted operator may hold to operate these portable units at other sites will have no enforceable affect while the units are operating under the authority of this permit, nor are they in any way invalidated for future use when the units are relocated elsewhere.}</w:t>
      </w:r>
    </w:p>
    <w:p w:rsidR="00FE60E2" w:rsidRDefault="00FE60E2" w:rsidP="00EA0A7E">
      <w:pPr>
        <w:spacing w:after="120"/>
        <w:jc w:val="both"/>
        <w:rPr>
          <w:b/>
          <w:smallCaps/>
          <w:sz w:val="22"/>
        </w:rPr>
      </w:pPr>
      <w:r>
        <w:rPr>
          <w:b/>
          <w:smallCaps/>
          <w:sz w:val="22"/>
        </w:rPr>
        <w:t>Emissions and Performance Requirements</w:t>
      </w:r>
    </w:p>
    <w:p w:rsidR="00665F24" w:rsidRDefault="00665F24" w:rsidP="00EA0A7E">
      <w:pPr>
        <w:numPr>
          <w:ilvl w:val="0"/>
          <w:numId w:val="8"/>
        </w:numPr>
        <w:spacing w:after="120"/>
        <w:jc w:val="both"/>
        <w:rPr>
          <w:sz w:val="22"/>
        </w:rPr>
      </w:pPr>
      <w:r w:rsidRPr="00665F24">
        <w:rPr>
          <w:sz w:val="22"/>
          <w:szCs w:val="22"/>
          <w:u w:val="single"/>
        </w:rPr>
        <w:t>Hours of Operation</w:t>
      </w:r>
      <w:r w:rsidR="002B3607" w:rsidRPr="003E71D9">
        <w:rPr>
          <w:sz w:val="22"/>
          <w:szCs w:val="22"/>
        </w:rPr>
        <w:t>.</w:t>
      </w:r>
      <w:r w:rsidRPr="00665F24">
        <w:rPr>
          <w:sz w:val="22"/>
          <w:szCs w:val="22"/>
        </w:rPr>
        <w:t xml:space="preserve">  The </w:t>
      </w:r>
      <w:r w:rsidR="001334AF">
        <w:rPr>
          <w:sz w:val="22"/>
          <w:szCs w:val="22"/>
        </w:rPr>
        <w:t>co</w:t>
      </w:r>
      <w:r w:rsidR="00505B8F">
        <w:rPr>
          <w:sz w:val="22"/>
          <w:szCs w:val="22"/>
        </w:rPr>
        <w:t>ncrete batch plant shall</w:t>
      </w:r>
      <w:r w:rsidRPr="00665F24">
        <w:rPr>
          <w:sz w:val="22"/>
          <w:szCs w:val="22"/>
        </w:rPr>
        <w:t xml:space="preserve"> </w:t>
      </w:r>
      <w:r w:rsidR="00501A77">
        <w:rPr>
          <w:sz w:val="22"/>
          <w:szCs w:val="22"/>
        </w:rPr>
        <w:t xml:space="preserve">be allowed to </w:t>
      </w:r>
      <w:r w:rsidR="00501A77" w:rsidRPr="00665F24">
        <w:rPr>
          <w:sz w:val="22"/>
          <w:szCs w:val="22"/>
        </w:rPr>
        <w:t>opera</w:t>
      </w:r>
      <w:r w:rsidR="00501A77">
        <w:rPr>
          <w:sz w:val="22"/>
          <w:szCs w:val="22"/>
        </w:rPr>
        <w:t>te</w:t>
      </w:r>
      <w:r w:rsidR="00501A77" w:rsidRPr="00665F24">
        <w:rPr>
          <w:sz w:val="22"/>
          <w:szCs w:val="22"/>
        </w:rPr>
        <w:t xml:space="preserve"> </w:t>
      </w:r>
      <w:r w:rsidR="00501A77">
        <w:rPr>
          <w:sz w:val="22"/>
          <w:szCs w:val="22"/>
        </w:rPr>
        <w:t xml:space="preserve">8,760 </w:t>
      </w:r>
      <w:r w:rsidR="00501A77" w:rsidRPr="00665F24">
        <w:rPr>
          <w:sz w:val="22"/>
          <w:szCs w:val="22"/>
        </w:rPr>
        <w:t>hours</w:t>
      </w:r>
      <w:r w:rsidR="00501A77">
        <w:rPr>
          <w:sz w:val="22"/>
          <w:szCs w:val="22"/>
        </w:rPr>
        <w:t xml:space="preserve"> per year.</w:t>
      </w:r>
      <w:r>
        <w:rPr>
          <w:sz w:val="22"/>
          <w:szCs w:val="22"/>
        </w:rPr>
        <w:t xml:space="preserve">  </w:t>
      </w:r>
      <w:r>
        <w:rPr>
          <w:sz w:val="22"/>
        </w:rPr>
        <w:t>[Rule 62-21</w:t>
      </w:r>
      <w:r w:rsidR="00501A77">
        <w:rPr>
          <w:sz w:val="22"/>
        </w:rPr>
        <w:t>0</w:t>
      </w:r>
      <w:r>
        <w:rPr>
          <w:sz w:val="22"/>
        </w:rPr>
        <w:t>.</w:t>
      </w:r>
      <w:r w:rsidR="00501A77">
        <w:rPr>
          <w:sz w:val="22"/>
        </w:rPr>
        <w:t>2</w:t>
      </w:r>
      <w:r>
        <w:rPr>
          <w:sz w:val="22"/>
        </w:rPr>
        <w:t>00</w:t>
      </w:r>
      <w:r w:rsidR="00501A77" w:rsidRPr="00501A77">
        <w:rPr>
          <w:sz w:val="22"/>
        </w:rPr>
        <w:t xml:space="preserve"> (PTE), F.A.C.</w:t>
      </w:r>
      <w:r>
        <w:rPr>
          <w:sz w:val="22"/>
        </w:rPr>
        <w:t>]</w:t>
      </w:r>
    </w:p>
    <w:p w:rsidR="004B73FA" w:rsidRPr="00BA46B1" w:rsidRDefault="004B73FA" w:rsidP="00EA0A7E">
      <w:pPr>
        <w:numPr>
          <w:ilvl w:val="0"/>
          <w:numId w:val="8"/>
        </w:numPr>
        <w:spacing w:after="120"/>
        <w:jc w:val="both"/>
        <w:rPr>
          <w:sz w:val="22"/>
          <w:szCs w:val="22"/>
        </w:rPr>
      </w:pPr>
      <w:r w:rsidRPr="004B73FA">
        <w:rPr>
          <w:sz w:val="22"/>
          <w:szCs w:val="22"/>
          <w:u w:val="single"/>
        </w:rPr>
        <w:t>Capacity</w:t>
      </w:r>
      <w:r w:rsidR="002B3607" w:rsidRPr="00B46A90">
        <w:rPr>
          <w:sz w:val="22"/>
          <w:szCs w:val="22"/>
        </w:rPr>
        <w:t>.</w:t>
      </w:r>
      <w:r>
        <w:rPr>
          <w:sz w:val="22"/>
          <w:szCs w:val="22"/>
        </w:rPr>
        <w:t xml:space="preserve">  The </w:t>
      </w:r>
      <w:r w:rsidR="002F46B9">
        <w:rPr>
          <w:sz w:val="22"/>
          <w:szCs w:val="22"/>
        </w:rPr>
        <w:t>p</w:t>
      </w:r>
      <w:r>
        <w:rPr>
          <w:sz w:val="22"/>
          <w:szCs w:val="22"/>
        </w:rPr>
        <w:t xml:space="preserve">ermittee shall not exceed the capacity listed </w:t>
      </w:r>
      <w:r w:rsidR="00B46A90">
        <w:rPr>
          <w:sz w:val="22"/>
          <w:szCs w:val="22"/>
        </w:rPr>
        <w:t>for</w:t>
      </w:r>
      <w:r>
        <w:rPr>
          <w:sz w:val="22"/>
          <w:szCs w:val="22"/>
        </w:rPr>
        <w:t xml:space="preserve"> each piece of equipment.</w:t>
      </w:r>
      <w:r w:rsidR="0030568B">
        <w:rPr>
          <w:sz w:val="22"/>
          <w:szCs w:val="22"/>
        </w:rPr>
        <w:t xml:space="preserve">  [Rule </w:t>
      </w:r>
      <w:r w:rsidR="0030568B">
        <w:rPr>
          <w:sz w:val="22"/>
        </w:rPr>
        <w:t>62-4.070(3)</w:t>
      </w:r>
      <w:r w:rsidR="00B46A90">
        <w:rPr>
          <w:sz w:val="22"/>
        </w:rPr>
        <w:t>,</w:t>
      </w:r>
      <w:r w:rsidR="0030568B">
        <w:rPr>
          <w:sz w:val="22"/>
        </w:rPr>
        <w:t xml:space="preserve"> </w:t>
      </w:r>
      <w:r w:rsidR="0030568B" w:rsidRPr="00501A77">
        <w:rPr>
          <w:sz w:val="22"/>
        </w:rPr>
        <w:t>F.A.C.</w:t>
      </w:r>
      <w:r w:rsidR="0030568B">
        <w:rPr>
          <w:sz w:val="22"/>
        </w:rPr>
        <w:t xml:space="preserve">]  </w:t>
      </w:r>
    </w:p>
    <w:p w:rsidR="00421EF5" w:rsidRDefault="00421EF5" w:rsidP="00EA0A7E">
      <w:pPr>
        <w:numPr>
          <w:ilvl w:val="0"/>
          <w:numId w:val="8"/>
        </w:numPr>
        <w:spacing w:after="120"/>
        <w:jc w:val="both"/>
        <w:rPr>
          <w:sz w:val="22"/>
          <w:szCs w:val="22"/>
        </w:rPr>
      </w:pPr>
      <w:r>
        <w:rPr>
          <w:sz w:val="22"/>
          <w:szCs w:val="22"/>
          <w:u w:val="single"/>
        </w:rPr>
        <w:t>Emission Related Equipment</w:t>
      </w:r>
      <w:r w:rsidR="00231424" w:rsidRPr="00231424">
        <w:rPr>
          <w:sz w:val="22"/>
          <w:szCs w:val="22"/>
        </w:rPr>
        <w:t>.</w:t>
      </w:r>
      <w:r>
        <w:rPr>
          <w:sz w:val="22"/>
          <w:szCs w:val="22"/>
        </w:rPr>
        <w:t xml:space="preserve">  The </w:t>
      </w:r>
      <w:r w:rsidR="002F46B9">
        <w:rPr>
          <w:sz w:val="22"/>
          <w:szCs w:val="22"/>
        </w:rPr>
        <w:t>p</w:t>
      </w:r>
      <w:r>
        <w:rPr>
          <w:sz w:val="22"/>
          <w:szCs w:val="22"/>
        </w:rPr>
        <w:t xml:space="preserve">ermittee shall operate and maintain all emission related equipment associated with this permit in accordance with manufacturer specifications.  If manufacturer specifications are not available, the </w:t>
      </w:r>
      <w:r w:rsidR="002F46B9">
        <w:rPr>
          <w:sz w:val="22"/>
          <w:szCs w:val="22"/>
        </w:rPr>
        <w:t>p</w:t>
      </w:r>
      <w:r>
        <w:rPr>
          <w:sz w:val="22"/>
          <w:szCs w:val="22"/>
        </w:rPr>
        <w:t>ermittee shall develop and implement procedures for the proper operation and main</w:t>
      </w:r>
      <w:r w:rsidR="0029583A">
        <w:rPr>
          <w:sz w:val="22"/>
          <w:szCs w:val="22"/>
        </w:rPr>
        <w:t>te</w:t>
      </w:r>
      <w:r>
        <w:rPr>
          <w:sz w:val="22"/>
          <w:szCs w:val="22"/>
        </w:rPr>
        <w:t>na</w:t>
      </w:r>
      <w:r w:rsidR="0029583A">
        <w:rPr>
          <w:sz w:val="22"/>
          <w:szCs w:val="22"/>
        </w:rPr>
        <w:t>n</w:t>
      </w:r>
      <w:r>
        <w:rPr>
          <w:sz w:val="22"/>
          <w:szCs w:val="22"/>
        </w:rPr>
        <w:t>ce of each piece of equipment.  A copy of the manufacturer specifications or the operation and maintenance plan shall be kept on site and made available to the Department</w:t>
      </w:r>
      <w:r w:rsidR="00A95E45">
        <w:rPr>
          <w:sz w:val="22"/>
          <w:szCs w:val="22"/>
        </w:rPr>
        <w:t xml:space="preserve"> upon request</w:t>
      </w:r>
      <w:r>
        <w:rPr>
          <w:sz w:val="22"/>
          <w:szCs w:val="22"/>
        </w:rPr>
        <w:t>.</w:t>
      </w:r>
      <w:r w:rsidR="0030568B">
        <w:rPr>
          <w:sz w:val="22"/>
          <w:szCs w:val="22"/>
        </w:rPr>
        <w:t xml:space="preserve"> </w:t>
      </w:r>
      <w:r w:rsidR="00B46A90">
        <w:rPr>
          <w:sz w:val="22"/>
          <w:szCs w:val="22"/>
        </w:rPr>
        <w:t xml:space="preserve"> </w:t>
      </w:r>
      <w:r w:rsidR="0030568B">
        <w:rPr>
          <w:sz w:val="22"/>
          <w:szCs w:val="22"/>
        </w:rPr>
        <w:t xml:space="preserve">[Rule </w:t>
      </w:r>
      <w:r w:rsidR="0030568B">
        <w:rPr>
          <w:sz w:val="22"/>
        </w:rPr>
        <w:t>62-4.070(3)</w:t>
      </w:r>
      <w:r w:rsidR="00B46A90">
        <w:rPr>
          <w:sz w:val="22"/>
        </w:rPr>
        <w:t>,</w:t>
      </w:r>
      <w:r w:rsidR="0030568B">
        <w:rPr>
          <w:sz w:val="22"/>
        </w:rPr>
        <w:t xml:space="preserve"> </w:t>
      </w:r>
      <w:r w:rsidR="0030568B" w:rsidRPr="00501A77">
        <w:rPr>
          <w:sz w:val="22"/>
        </w:rPr>
        <w:t>F.A.C.</w:t>
      </w:r>
      <w:r w:rsidR="0030568B">
        <w:rPr>
          <w:sz w:val="22"/>
        </w:rPr>
        <w:t xml:space="preserve">] </w:t>
      </w:r>
      <w:r w:rsidR="0030568B">
        <w:rPr>
          <w:sz w:val="22"/>
          <w:szCs w:val="22"/>
        </w:rPr>
        <w:t xml:space="preserve"> </w:t>
      </w:r>
    </w:p>
    <w:p w:rsidR="00D679D7" w:rsidRPr="00ED62A7" w:rsidRDefault="00D679D7" w:rsidP="00BD6A5B">
      <w:pPr>
        <w:spacing w:after="120"/>
        <w:ind w:left="270" w:hanging="270"/>
        <w:jc w:val="both"/>
        <w:rPr>
          <w:b/>
          <w:smallCaps/>
          <w:sz w:val="22"/>
          <w:szCs w:val="22"/>
        </w:rPr>
      </w:pPr>
      <w:r w:rsidRPr="00ED62A7">
        <w:rPr>
          <w:b/>
          <w:smallCaps/>
          <w:sz w:val="22"/>
          <w:szCs w:val="22"/>
        </w:rPr>
        <w:t>Emission Limitations and Standards</w:t>
      </w:r>
    </w:p>
    <w:p w:rsidR="00526961" w:rsidRPr="00715E66" w:rsidRDefault="00EB0B08">
      <w:pPr>
        <w:pStyle w:val="ListParagraph"/>
        <w:widowControl w:val="0"/>
        <w:numPr>
          <w:ilvl w:val="0"/>
          <w:numId w:val="8"/>
        </w:numPr>
        <w:tabs>
          <w:tab w:val="left" w:pos="360"/>
          <w:tab w:val="left" w:pos="360"/>
          <w:tab w:val="left" w:pos="720"/>
          <w:tab w:val="left" w:pos="1080"/>
        </w:tabs>
        <w:overflowPunct w:val="0"/>
        <w:autoSpaceDE w:val="0"/>
        <w:autoSpaceDN w:val="0"/>
        <w:adjustRightInd w:val="0"/>
        <w:spacing w:before="120" w:after="120"/>
        <w:contextualSpacing w:val="0"/>
        <w:jc w:val="both"/>
        <w:textAlignment w:val="baseline"/>
        <w:rPr>
          <w:noProof/>
          <w:color w:val="000000"/>
          <w:sz w:val="22"/>
          <w:szCs w:val="22"/>
        </w:rPr>
      </w:pPr>
      <w:r w:rsidRPr="00715E66">
        <w:rPr>
          <w:noProof/>
          <w:color w:val="000000"/>
          <w:sz w:val="22"/>
          <w:szCs w:val="22"/>
          <w:u w:val="single"/>
        </w:rPr>
        <w:t>Stack Emissions</w:t>
      </w:r>
      <w:r w:rsidRPr="00715E66">
        <w:rPr>
          <w:noProof/>
          <w:color w:val="000000"/>
          <w:sz w:val="22"/>
          <w:szCs w:val="22"/>
        </w:rPr>
        <w:t xml:space="preserve">. </w:t>
      </w:r>
      <w:r w:rsidR="00BD6A5B" w:rsidRPr="00715E66">
        <w:rPr>
          <w:noProof/>
          <w:color w:val="000000"/>
          <w:sz w:val="22"/>
          <w:szCs w:val="22"/>
        </w:rPr>
        <w:t xml:space="preserve"> </w:t>
      </w:r>
      <w:r w:rsidRPr="00715E66">
        <w:rPr>
          <w:noProof/>
          <w:color w:val="000000"/>
          <w:sz w:val="22"/>
          <w:szCs w:val="22"/>
        </w:rPr>
        <w:t>Emissions from silos, weigh hoppers (batchers), and other enclosed storage and conveying equipment shall be controlled to the extent necessary to limit visible emissions to 5 percent opacity</w:t>
      </w:r>
      <w:r w:rsidR="00BD6A5B" w:rsidRPr="00715E66">
        <w:rPr>
          <w:noProof/>
          <w:color w:val="000000"/>
          <w:sz w:val="22"/>
          <w:szCs w:val="22"/>
        </w:rPr>
        <w:t xml:space="preserve">, </w:t>
      </w:r>
      <w:r w:rsidR="00BD6A5B" w:rsidRPr="00715E66">
        <w:rPr>
          <w:sz w:val="22"/>
          <w:szCs w:val="22"/>
        </w:rPr>
        <w:t xml:space="preserve">measured by EPA Reference Method 9. </w:t>
      </w:r>
      <w:r w:rsidR="0030672F" w:rsidRPr="00715E66">
        <w:rPr>
          <w:sz w:val="22"/>
          <w:szCs w:val="22"/>
        </w:rPr>
        <w:t xml:space="preserve"> </w:t>
      </w:r>
      <w:r w:rsidR="0030672F" w:rsidRPr="00715E66">
        <w:rPr>
          <w:noProof/>
          <w:color w:val="000000"/>
          <w:sz w:val="22"/>
          <w:szCs w:val="22"/>
        </w:rPr>
        <w:t>[Rule 62-296.414, F.A.C.]</w:t>
      </w:r>
    </w:p>
    <w:p w:rsidR="00526961" w:rsidRPr="00715E66" w:rsidRDefault="00EB0B08">
      <w:pPr>
        <w:pStyle w:val="ListParagraph"/>
        <w:widowControl w:val="0"/>
        <w:numPr>
          <w:ilvl w:val="0"/>
          <w:numId w:val="8"/>
        </w:numPr>
        <w:tabs>
          <w:tab w:val="left" w:pos="360"/>
          <w:tab w:val="left" w:pos="360"/>
          <w:tab w:val="left" w:pos="720"/>
          <w:tab w:val="left" w:pos="1080"/>
        </w:tabs>
        <w:overflowPunct w:val="0"/>
        <w:autoSpaceDE w:val="0"/>
        <w:autoSpaceDN w:val="0"/>
        <w:adjustRightInd w:val="0"/>
        <w:spacing w:before="120" w:after="120"/>
        <w:jc w:val="both"/>
        <w:textAlignment w:val="baseline"/>
        <w:rPr>
          <w:noProof/>
          <w:color w:val="000000"/>
          <w:sz w:val="22"/>
          <w:szCs w:val="22"/>
        </w:rPr>
      </w:pPr>
      <w:r w:rsidRPr="00715E66">
        <w:rPr>
          <w:noProof/>
          <w:color w:val="000000"/>
          <w:sz w:val="22"/>
          <w:szCs w:val="22"/>
          <w:u w:val="single"/>
        </w:rPr>
        <w:t>Unconfined Emissions</w:t>
      </w:r>
      <w:r w:rsidRPr="00715E66">
        <w:rPr>
          <w:noProof/>
          <w:color w:val="000000"/>
          <w:sz w:val="22"/>
          <w:szCs w:val="22"/>
        </w:rPr>
        <w:t xml:space="preserve">. </w:t>
      </w:r>
      <w:r w:rsidR="00ED62A7" w:rsidRPr="00715E66">
        <w:rPr>
          <w:noProof/>
          <w:color w:val="000000"/>
          <w:sz w:val="22"/>
          <w:szCs w:val="22"/>
        </w:rPr>
        <w:t xml:space="preserve"> </w:t>
      </w:r>
      <w:r w:rsidRPr="00715E66">
        <w:rPr>
          <w:noProof/>
          <w:color w:val="000000"/>
          <w:sz w:val="22"/>
          <w:szCs w:val="22"/>
        </w:rPr>
        <w:t xml:space="preserve">The owner or operator shall take reasonable precautions to control unconfined emissions from hoppers, storage and conveying equipment, conveyor drop points, truck loading and unloading, roads, parking areas, stock piles, and yards as required by paragraph 62-296.320(4)(c), F.A.C. </w:t>
      </w:r>
      <w:r w:rsidR="004D6A38" w:rsidRPr="00715E66">
        <w:rPr>
          <w:noProof/>
          <w:color w:val="000000"/>
          <w:sz w:val="22"/>
          <w:szCs w:val="22"/>
        </w:rPr>
        <w:t xml:space="preserve"> </w:t>
      </w:r>
    </w:p>
    <w:p w:rsidR="00EB0B08" w:rsidRPr="00715E66" w:rsidRDefault="00ED62A7" w:rsidP="00B271C8">
      <w:pPr>
        <w:widowControl w:val="0"/>
        <w:tabs>
          <w:tab w:val="left" w:pos="360"/>
          <w:tab w:val="left" w:pos="360"/>
          <w:tab w:val="left" w:pos="720"/>
          <w:tab w:val="left" w:pos="1080"/>
        </w:tabs>
        <w:overflowPunct w:val="0"/>
        <w:autoSpaceDE w:val="0"/>
        <w:autoSpaceDN w:val="0"/>
        <w:adjustRightInd w:val="0"/>
        <w:spacing w:line="260" w:lineRule="atLeast"/>
        <w:jc w:val="both"/>
        <w:textAlignment w:val="baseline"/>
        <w:rPr>
          <w:noProof/>
          <w:color w:val="000000"/>
          <w:sz w:val="22"/>
          <w:szCs w:val="22"/>
        </w:rPr>
      </w:pPr>
      <w:r w:rsidRPr="00715E66">
        <w:rPr>
          <w:noProof/>
          <w:color w:val="000000"/>
          <w:sz w:val="22"/>
          <w:szCs w:val="22"/>
        </w:rPr>
        <w:tab/>
        <w:t xml:space="preserve">The </w:t>
      </w:r>
      <w:r w:rsidR="00EB0B08" w:rsidRPr="00715E66">
        <w:rPr>
          <w:noProof/>
          <w:color w:val="000000"/>
          <w:sz w:val="22"/>
          <w:szCs w:val="22"/>
        </w:rPr>
        <w:t>following shall constitute reasonable precautions</w:t>
      </w:r>
      <w:r w:rsidR="008C22E4" w:rsidRPr="00715E66">
        <w:rPr>
          <w:noProof/>
          <w:color w:val="000000"/>
          <w:sz w:val="22"/>
          <w:szCs w:val="22"/>
        </w:rPr>
        <w:t xml:space="preserve"> for these plants</w:t>
      </w:r>
      <w:r w:rsidR="00EB0B08" w:rsidRPr="00715E66">
        <w:rPr>
          <w:noProof/>
          <w:color w:val="000000"/>
          <w:sz w:val="22"/>
          <w:szCs w:val="22"/>
        </w:rPr>
        <w:t>:</w:t>
      </w:r>
    </w:p>
    <w:p w:rsidR="00526961" w:rsidRPr="00715E66" w:rsidRDefault="00EB0B08">
      <w:pPr>
        <w:widowControl w:val="0"/>
        <w:tabs>
          <w:tab w:val="left" w:pos="360"/>
          <w:tab w:val="left" w:pos="720"/>
          <w:tab w:val="left" w:pos="1080"/>
        </w:tabs>
        <w:overflowPunct w:val="0"/>
        <w:autoSpaceDE w:val="0"/>
        <w:autoSpaceDN w:val="0"/>
        <w:adjustRightInd w:val="0"/>
        <w:spacing w:line="260" w:lineRule="atLeast"/>
        <w:ind w:left="720" w:hanging="360"/>
        <w:jc w:val="both"/>
        <w:textAlignment w:val="baseline"/>
        <w:rPr>
          <w:noProof/>
          <w:color w:val="000000"/>
          <w:sz w:val="22"/>
          <w:szCs w:val="22"/>
        </w:rPr>
      </w:pPr>
      <w:r w:rsidRPr="00715E66">
        <w:rPr>
          <w:noProof/>
          <w:color w:val="000000"/>
          <w:sz w:val="22"/>
          <w:szCs w:val="22"/>
        </w:rPr>
        <w:t>a</w:t>
      </w:r>
      <w:r w:rsidR="00B46A90">
        <w:rPr>
          <w:noProof/>
          <w:color w:val="000000"/>
          <w:sz w:val="22"/>
          <w:szCs w:val="22"/>
        </w:rPr>
        <w:t>.</w:t>
      </w:r>
      <w:r w:rsidR="00B271C8" w:rsidRPr="00715E66">
        <w:rPr>
          <w:noProof/>
          <w:color w:val="000000"/>
          <w:sz w:val="22"/>
          <w:szCs w:val="22"/>
        </w:rPr>
        <w:tab/>
      </w:r>
      <w:r w:rsidRPr="00715E66">
        <w:rPr>
          <w:noProof/>
          <w:color w:val="000000"/>
          <w:sz w:val="22"/>
          <w:szCs w:val="22"/>
        </w:rPr>
        <w:t>Management of roads, parking areas, stock piles, and yards, which shall include one or more of the following:</w:t>
      </w:r>
    </w:p>
    <w:p w:rsidR="00526961" w:rsidRPr="00715E66" w:rsidRDefault="00763C97">
      <w:pPr>
        <w:pStyle w:val="ListParagraph"/>
        <w:widowControl w:val="0"/>
        <w:tabs>
          <w:tab w:val="left" w:pos="360"/>
          <w:tab w:val="left" w:pos="360"/>
          <w:tab w:val="left" w:pos="720"/>
          <w:tab w:val="left" w:pos="1080"/>
        </w:tabs>
        <w:overflowPunct w:val="0"/>
        <w:autoSpaceDE w:val="0"/>
        <w:autoSpaceDN w:val="0"/>
        <w:adjustRightInd w:val="0"/>
        <w:spacing w:line="260" w:lineRule="atLeast"/>
        <w:jc w:val="both"/>
        <w:textAlignment w:val="baseline"/>
        <w:rPr>
          <w:noProof/>
          <w:color w:val="000000"/>
          <w:sz w:val="22"/>
          <w:szCs w:val="22"/>
        </w:rPr>
      </w:pPr>
      <w:r>
        <w:rPr>
          <w:noProof/>
          <w:color w:val="000000"/>
          <w:sz w:val="22"/>
          <w:szCs w:val="22"/>
        </w:rPr>
        <w:lastRenderedPageBreak/>
        <w:t>(</w:t>
      </w:r>
      <w:r w:rsidR="00EB0B08" w:rsidRPr="00715E66">
        <w:rPr>
          <w:noProof/>
          <w:color w:val="000000"/>
          <w:sz w:val="22"/>
          <w:szCs w:val="22"/>
        </w:rPr>
        <w:t>1</w:t>
      </w:r>
      <w:r>
        <w:rPr>
          <w:noProof/>
          <w:color w:val="000000"/>
          <w:sz w:val="22"/>
          <w:szCs w:val="22"/>
        </w:rPr>
        <w:t>)</w:t>
      </w:r>
      <w:r w:rsidR="00EB0B08" w:rsidRPr="00715E66">
        <w:rPr>
          <w:noProof/>
          <w:color w:val="000000"/>
          <w:sz w:val="22"/>
          <w:szCs w:val="22"/>
        </w:rPr>
        <w:t xml:space="preserve"> </w:t>
      </w:r>
      <w:r w:rsidR="00B271C8" w:rsidRPr="00715E66">
        <w:rPr>
          <w:noProof/>
          <w:color w:val="000000"/>
          <w:sz w:val="22"/>
          <w:szCs w:val="22"/>
        </w:rPr>
        <w:tab/>
      </w:r>
      <w:r w:rsidR="00EB0B08" w:rsidRPr="00715E66">
        <w:rPr>
          <w:noProof/>
          <w:color w:val="000000"/>
          <w:sz w:val="22"/>
          <w:szCs w:val="22"/>
        </w:rPr>
        <w:t>Paving and maintenance of roads, parking areas, and yards.</w:t>
      </w:r>
    </w:p>
    <w:p w:rsidR="00526961" w:rsidRPr="00715E66" w:rsidRDefault="00763C97">
      <w:pPr>
        <w:pStyle w:val="ListParagraph"/>
        <w:widowControl w:val="0"/>
        <w:tabs>
          <w:tab w:val="left" w:pos="360"/>
          <w:tab w:val="left" w:pos="360"/>
          <w:tab w:val="left" w:pos="720"/>
          <w:tab w:val="left" w:pos="1080"/>
        </w:tabs>
        <w:overflowPunct w:val="0"/>
        <w:autoSpaceDE w:val="0"/>
        <w:autoSpaceDN w:val="0"/>
        <w:adjustRightInd w:val="0"/>
        <w:spacing w:line="260" w:lineRule="atLeast"/>
        <w:ind w:left="1080" w:hanging="360"/>
        <w:jc w:val="both"/>
        <w:textAlignment w:val="baseline"/>
        <w:rPr>
          <w:noProof/>
          <w:color w:val="000000"/>
          <w:sz w:val="22"/>
          <w:szCs w:val="22"/>
        </w:rPr>
      </w:pPr>
      <w:r>
        <w:rPr>
          <w:noProof/>
          <w:color w:val="000000"/>
          <w:sz w:val="22"/>
          <w:szCs w:val="22"/>
        </w:rPr>
        <w:t>(</w:t>
      </w:r>
      <w:r w:rsidR="00EB0B08" w:rsidRPr="00715E66">
        <w:rPr>
          <w:noProof/>
          <w:color w:val="000000"/>
          <w:sz w:val="22"/>
          <w:szCs w:val="22"/>
        </w:rPr>
        <w:t>2</w:t>
      </w:r>
      <w:r>
        <w:rPr>
          <w:noProof/>
          <w:color w:val="000000"/>
          <w:sz w:val="22"/>
          <w:szCs w:val="22"/>
        </w:rPr>
        <w:t>)</w:t>
      </w:r>
      <w:r w:rsidR="00EB0B08" w:rsidRPr="00715E66">
        <w:rPr>
          <w:noProof/>
          <w:color w:val="000000"/>
          <w:sz w:val="22"/>
          <w:szCs w:val="22"/>
        </w:rPr>
        <w:t xml:space="preserve"> </w:t>
      </w:r>
      <w:r w:rsidR="00B271C8" w:rsidRPr="00715E66">
        <w:rPr>
          <w:noProof/>
          <w:color w:val="000000"/>
          <w:sz w:val="22"/>
          <w:szCs w:val="22"/>
        </w:rPr>
        <w:tab/>
      </w:r>
      <w:r w:rsidR="00EB0B08" w:rsidRPr="00715E66">
        <w:rPr>
          <w:noProof/>
          <w:color w:val="000000"/>
          <w:sz w:val="22"/>
          <w:szCs w:val="22"/>
        </w:rPr>
        <w:t>Application of water or environmentally safe dust-suppressant chemicals when necessary to control emissions</w:t>
      </w:r>
    </w:p>
    <w:p w:rsidR="00526961" w:rsidRPr="00715E66" w:rsidRDefault="00763C97">
      <w:pPr>
        <w:widowControl w:val="0"/>
        <w:tabs>
          <w:tab w:val="left" w:pos="360"/>
          <w:tab w:val="left" w:pos="360"/>
          <w:tab w:val="left" w:pos="720"/>
          <w:tab w:val="left" w:pos="1080"/>
        </w:tabs>
        <w:overflowPunct w:val="0"/>
        <w:autoSpaceDE w:val="0"/>
        <w:autoSpaceDN w:val="0"/>
        <w:adjustRightInd w:val="0"/>
        <w:spacing w:line="260" w:lineRule="atLeast"/>
        <w:ind w:left="1080" w:hanging="360"/>
        <w:jc w:val="both"/>
        <w:textAlignment w:val="baseline"/>
        <w:rPr>
          <w:noProof/>
          <w:color w:val="000000"/>
          <w:sz w:val="22"/>
          <w:szCs w:val="22"/>
        </w:rPr>
      </w:pPr>
      <w:r>
        <w:rPr>
          <w:noProof/>
          <w:color w:val="000000"/>
          <w:sz w:val="22"/>
          <w:szCs w:val="22"/>
        </w:rPr>
        <w:t>(</w:t>
      </w:r>
      <w:r w:rsidR="00EB0B08" w:rsidRPr="00715E66">
        <w:rPr>
          <w:noProof/>
          <w:color w:val="000000"/>
          <w:sz w:val="22"/>
          <w:szCs w:val="22"/>
        </w:rPr>
        <w:t>3</w:t>
      </w:r>
      <w:r>
        <w:rPr>
          <w:noProof/>
          <w:color w:val="000000"/>
          <w:sz w:val="22"/>
          <w:szCs w:val="22"/>
        </w:rPr>
        <w:t>)</w:t>
      </w:r>
      <w:r w:rsidR="00B271C8" w:rsidRPr="00715E66">
        <w:rPr>
          <w:noProof/>
          <w:color w:val="000000"/>
          <w:sz w:val="22"/>
          <w:szCs w:val="22"/>
        </w:rPr>
        <w:tab/>
      </w:r>
      <w:r w:rsidR="00EB0B08" w:rsidRPr="00715E66">
        <w:rPr>
          <w:noProof/>
          <w:color w:val="000000"/>
          <w:sz w:val="22"/>
          <w:szCs w:val="22"/>
        </w:rPr>
        <w:t>Removal of particulate matter from roads and other paved areas under control of the owner or operator to mitigage reentrainment, and from building or work areas to reduce airborne particulate matter.</w:t>
      </w:r>
    </w:p>
    <w:p w:rsidR="00526961" w:rsidRPr="00715E66" w:rsidRDefault="00763C97">
      <w:pPr>
        <w:widowControl w:val="0"/>
        <w:tabs>
          <w:tab w:val="left" w:pos="360"/>
          <w:tab w:val="left" w:pos="360"/>
          <w:tab w:val="left" w:pos="720"/>
          <w:tab w:val="left" w:pos="1080"/>
        </w:tabs>
        <w:overflowPunct w:val="0"/>
        <w:autoSpaceDE w:val="0"/>
        <w:autoSpaceDN w:val="0"/>
        <w:adjustRightInd w:val="0"/>
        <w:spacing w:line="260" w:lineRule="atLeast"/>
        <w:ind w:left="1080" w:hanging="360"/>
        <w:jc w:val="both"/>
        <w:textAlignment w:val="baseline"/>
        <w:rPr>
          <w:noProof/>
          <w:color w:val="000000"/>
          <w:sz w:val="22"/>
          <w:szCs w:val="22"/>
        </w:rPr>
      </w:pPr>
      <w:r>
        <w:rPr>
          <w:noProof/>
          <w:color w:val="000000"/>
          <w:sz w:val="22"/>
          <w:szCs w:val="22"/>
        </w:rPr>
        <w:t>(</w:t>
      </w:r>
      <w:r w:rsidR="00EB0B08" w:rsidRPr="00715E66">
        <w:rPr>
          <w:noProof/>
          <w:color w:val="000000"/>
          <w:sz w:val="22"/>
          <w:szCs w:val="22"/>
        </w:rPr>
        <w:t>4</w:t>
      </w:r>
      <w:r>
        <w:rPr>
          <w:noProof/>
          <w:color w:val="000000"/>
          <w:sz w:val="22"/>
          <w:szCs w:val="22"/>
        </w:rPr>
        <w:t>)</w:t>
      </w:r>
      <w:r w:rsidR="00B271C8" w:rsidRPr="00715E66">
        <w:rPr>
          <w:noProof/>
          <w:color w:val="000000"/>
          <w:sz w:val="22"/>
          <w:szCs w:val="22"/>
        </w:rPr>
        <w:tab/>
      </w:r>
      <w:r w:rsidR="00EB0B08" w:rsidRPr="00715E66">
        <w:rPr>
          <w:noProof/>
          <w:color w:val="000000"/>
          <w:sz w:val="22"/>
          <w:szCs w:val="22"/>
        </w:rPr>
        <w:t>Reduction of stock pile height or installation of wind breaks to mitigage wind entrainment of particulate matter from stock piles.</w:t>
      </w:r>
    </w:p>
    <w:p w:rsidR="00EB0B08" w:rsidRPr="00715E66" w:rsidRDefault="00ED62A7" w:rsidP="00B271C8">
      <w:pPr>
        <w:widowControl w:val="0"/>
        <w:tabs>
          <w:tab w:val="left" w:pos="360"/>
          <w:tab w:val="left" w:pos="720"/>
          <w:tab w:val="left" w:pos="1080"/>
        </w:tabs>
        <w:overflowPunct w:val="0"/>
        <w:autoSpaceDE w:val="0"/>
        <w:autoSpaceDN w:val="0"/>
        <w:adjustRightInd w:val="0"/>
        <w:spacing w:line="260" w:lineRule="atLeast"/>
        <w:jc w:val="both"/>
        <w:textAlignment w:val="baseline"/>
        <w:rPr>
          <w:noProof/>
          <w:color w:val="000000"/>
          <w:sz w:val="22"/>
          <w:szCs w:val="22"/>
        </w:rPr>
      </w:pPr>
      <w:r w:rsidRPr="00715E66">
        <w:rPr>
          <w:noProof/>
          <w:color w:val="000000"/>
          <w:sz w:val="22"/>
          <w:szCs w:val="22"/>
        </w:rPr>
        <w:tab/>
      </w:r>
      <w:r w:rsidR="00EB0B08" w:rsidRPr="00715E66">
        <w:rPr>
          <w:noProof/>
          <w:color w:val="000000"/>
          <w:sz w:val="22"/>
          <w:szCs w:val="22"/>
        </w:rPr>
        <w:t>b</w:t>
      </w:r>
      <w:r w:rsidR="00B46A90">
        <w:rPr>
          <w:noProof/>
          <w:color w:val="000000"/>
          <w:sz w:val="22"/>
          <w:szCs w:val="22"/>
        </w:rPr>
        <w:t>.</w:t>
      </w:r>
      <w:r w:rsidR="00EB0B08" w:rsidRPr="00715E66">
        <w:rPr>
          <w:noProof/>
          <w:color w:val="000000"/>
          <w:sz w:val="22"/>
          <w:szCs w:val="22"/>
        </w:rPr>
        <w:t xml:space="preserve"> </w:t>
      </w:r>
      <w:r w:rsidR="00386A2F" w:rsidRPr="00715E66">
        <w:rPr>
          <w:noProof/>
          <w:color w:val="000000"/>
          <w:sz w:val="22"/>
          <w:szCs w:val="22"/>
        </w:rPr>
        <w:tab/>
      </w:r>
      <w:r w:rsidR="00EB0B08" w:rsidRPr="00715E66">
        <w:rPr>
          <w:noProof/>
          <w:color w:val="000000"/>
          <w:sz w:val="22"/>
          <w:szCs w:val="22"/>
        </w:rPr>
        <w:t>Use of spray bar, chute, or partial enclosure to mitigage emissions at the drop point to the truck.</w:t>
      </w:r>
    </w:p>
    <w:p w:rsidR="00526961" w:rsidRPr="00715E66" w:rsidRDefault="002D25E7">
      <w:pPr>
        <w:widowControl w:val="0"/>
        <w:tabs>
          <w:tab w:val="left" w:pos="360"/>
          <w:tab w:val="left" w:pos="360"/>
          <w:tab w:val="left" w:pos="720"/>
          <w:tab w:val="left" w:pos="1080"/>
        </w:tabs>
        <w:overflowPunct w:val="0"/>
        <w:autoSpaceDE w:val="0"/>
        <w:autoSpaceDN w:val="0"/>
        <w:adjustRightInd w:val="0"/>
        <w:spacing w:after="120"/>
        <w:jc w:val="both"/>
        <w:textAlignment w:val="baseline"/>
        <w:rPr>
          <w:noProof/>
          <w:color w:val="000000"/>
          <w:sz w:val="22"/>
          <w:szCs w:val="22"/>
        </w:rPr>
      </w:pPr>
      <w:r w:rsidRPr="00715E66">
        <w:rPr>
          <w:noProof/>
          <w:color w:val="000000"/>
          <w:sz w:val="22"/>
          <w:szCs w:val="22"/>
        </w:rPr>
        <w:tab/>
      </w:r>
      <w:r w:rsidR="0030672F" w:rsidRPr="00715E66">
        <w:rPr>
          <w:noProof/>
          <w:color w:val="000000"/>
          <w:sz w:val="22"/>
          <w:szCs w:val="22"/>
        </w:rPr>
        <w:t>[Rule</w:t>
      </w:r>
      <w:r w:rsidR="008E4B8E" w:rsidRPr="00715E66">
        <w:rPr>
          <w:noProof/>
          <w:color w:val="000000"/>
          <w:sz w:val="22"/>
          <w:szCs w:val="22"/>
        </w:rPr>
        <w:t>s</w:t>
      </w:r>
      <w:r w:rsidR="0030672F" w:rsidRPr="00715E66">
        <w:rPr>
          <w:noProof/>
          <w:color w:val="000000"/>
          <w:sz w:val="22"/>
          <w:szCs w:val="22"/>
        </w:rPr>
        <w:t xml:space="preserve"> 62-296.414</w:t>
      </w:r>
      <w:r w:rsidR="00B46A90">
        <w:rPr>
          <w:noProof/>
          <w:color w:val="000000"/>
          <w:sz w:val="22"/>
          <w:szCs w:val="22"/>
        </w:rPr>
        <w:t xml:space="preserve"> &amp;</w:t>
      </w:r>
      <w:r w:rsidR="008E4B8E" w:rsidRPr="00715E66">
        <w:rPr>
          <w:noProof/>
          <w:color w:val="000000"/>
          <w:sz w:val="22"/>
          <w:szCs w:val="22"/>
        </w:rPr>
        <w:t xml:space="preserve"> 62-296.320(4)(c), F.A.C.</w:t>
      </w:r>
      <w:r w:rsidR="0030672F" w:rsidRPr="00715E66">
        <w:rPr>
          <w:noProof/>
          <w:color w:val="000000"/>
          <w:sz w:val="22"/>
          <w:szCs w:val="22"/>
        </w:rPr>
        <w:t>]</w:t>
      </w:r>
    </w:p>
    <w:p w:rsidR="00012829" w:rsidRPr="00715E66" w:rsidRDefault="00012829" w:rsidP="00EA0A7E">
      <w:pPr>
        <w:spacing w:after="120"/>
        <w:jc w:val="both"/>
        <w:rPr>
          <w:b/>
          <w:smallCaps/>
          <w:sz w:val="22"/>
        </w:rPr>
      </w:pPr>
      <w:r w:rsidRPr="00715E66">
        <w:rPr>
          <w:b/>
          <w:smallCaps/>
          <w:sz w:val="22"/>
        </w:rPr>
        <w:t>Test Methods and Procedures</w:t>
      </w:r>
    </w:p>
    <w:p w:rsidR="00526961" w:rsidRPr="00715E66" w:rsidRDefault="00903DE2">
      <w:pPr>
        <w:pStyle w:val="ListParagraph"/>
        <w:widowControl w:val="0"/>
        <w:numPr>
          <w:ilvl w:val="0"/>
          <w:numId w:val="8"/>
        </w:numPr>
        <w:tabs>
          <w:tab w:val="left" w:pos="360"/>
          <w:tab w:val="left" w:pos="360"/>
          <w:tab w:val="left" w:pos="720"/>
          <w:tab w:val="left" w:pos="1080"/>
        </w:tabs>
        <w:overflowPunct w:val="0"/>
        <w:autoSpaceDE w:val="0"/>
        <w:autoSpaceDN w:val="0"/>
        <w:adjustRightInd w:val="0"/>
        <w:spacing w:line="260" w:lineRule="atLeast"/>
        <w:jc w:val="both"/>
        <w:textAlignment w:val="baseline"/>
        <w:rPr>
          <w:noProof/>
          <w:color w:val="000000"/>
          <w:sz w:val="22"/>
          <w:szCs w:val="22"/>
        </w:rPr>
      </w:pPr>
      <w:r w:rsidRPr="00715E66">
        <w:rPr>
          <w:noProof/>
          <w:color w:val="000000"/>
          <w:sz w:val="22"/>
          <w:szCs w:val="22"/>
          <w:u w:val="single"/>
        </w:rPr>
        <w:t>Test Methods and Procedures</w:t>
      </w:r>
      <w:r w:rsidRPr="00715E66">
        <w:rPr>
          <w:noProof/>
          <w:color w:val="000000"/>
          <w:sz w:val="22"/>
          <w:szCs w:val="22"/>
        </w:rPr>
        <w:t xml:space="preserve">. </w:t>
      </w:r>
      <w:r w:rsidR="00B46A90">
        <w:rPr>
          <w:noProof/>
          <w:color w:val="000000"/>
          <w:sz w:val="22"/>
          <w:szCs w:val="22"/>
        </w:rPr>
        <w:t xml:space="preserve"> </w:t>
      </w:r>
      <w:r w:rsidRPr="00715E66">
        <w:rPr>
          <w:noProof/>
          <w:color w:val="000000"/>
          <w:sz w:val="22"/>
          <w:szCs w:val="22"/>
        </w:rPr>
        <w:t>All emissions tests performed pursuant to the requirements of this subsection shall comply with the following requirements</w:t>
      </w:r>
      <w:r w:rsidR="00B46A90">
        <w:rPr>
          <w:noProof/>
          <w:color w:val="000000"/>
          <w:sz w:val="22"/>
          <w:szCs w:val="22"/>
        </w:rPr>
        <w:t>:</w:t>
      </w:r>
    </w:p>
    <w:p w:rsidR="00526961" w:rsidRPr="00715E66" w:rsidRDefault="00903DE2">
      <w:pPr>
        <w:widowControl w:val="0"/>
        <w:tabs>
          <w:tab w:val="left" w:pos="360"/>
          <w:tab w:val="left" w:pos="720"/>
          <w:tab w:val="left" w:pos="1080"/>
        </w:tabs>
        <w:overflowPunct w:val="0"/>
        <w:autoSpaceDE w:val="0"/>
        <w:autoSpaceDN w:val="0"/>
        <w:adjustRightInd w:val="0"/>
        <w:spacing w:line="260" w:lineRule="atLeast"/>
        <w:ind w:left="720" w:hanging="360"/>
        <w:jc w:val="both"/>
        <w:textAlignment w:val="baseline"/>
        <w:rPr>
          <w:noProof/>
          <w:color w:val="000000"/>
          <w:sz w:val="22"/>
          <w:szCs w:val="22"/>
        </w:rPr>
      </w:pPr>
      <w:r w:rsidRPr="00715E66">
        <w:rPr>
          <w:noProof/>
          <w:color w:val="000000"/>
          <w:sz w:val="22"/>
          <w:szCs w:val="22"/>
        </w:rPr>
        <w:t>a</w:t>
      </w:r>
      <w:r w:rsidR="00B46A90">
        <w:rPr>
          <w:noProof/>
          <w:color w:val="000000"/>
          <w:sz w:val="22"/>
          <w:szCs w:val="22"/>
        </w:rPr>
        <w:t>.</w:t>
      </w:r>
      <w:r w:rsidRPr="00715E66">
        <w:rPr>
          <w:noProof/>
          <w:color w:val="000000"/>
          <w:sz w:val="22"/>
          <w:szCs w:val="22"/>
        </w:rPr>
        <w:t xml:space="preserve"> </w:t>
      </w:r>
      <w:r w:rsidR="00386A2F" w:rsidRPr="00715E66">
        <w:rPr>
          <w:noProof/>
          <w:color w:val="000000"/>
          <w:sz w:val="22"/>
          <w:szCs w:val="22"/>
        </w:rPr>
        <w:tab/>
      </w:r>
      <w:r w:rsidRPr="00715E66">
        <w:rPr>
          <w:noProof/>
          <w:color w:val="000000"/>
          <w:sz w:val="22"/>
          <w:szCs w:val="22"/>
        </w:rPr>
        <w:t>The reference test method for visible emissions shall be EPA Method 9, as described at 40 CFR, Part 60, Appendix A, adopted and incorporated by reference at Rule 62-204.800, F.A.C.</w:t>
      </w:r>
    </w:p>
    <w:p w:rsidR="00526961" w:rsidRPr="00715E66" w:rsidRDefault="00903DE2">
      <w:pPr>
        <w:widowControl w:val="0"/>
        <w:tabs>
          <w:tab w:val="left" w:pos="360"/>
          <w:tab w:val="left" w:pos="720"/>
          <w:tab w:val="left" w:pos="1080"/>
        </w:tabs>
        <w:overflowPunct w:val="0"/>
        <w:autoSpaceDE w:val="0"/>
        <w:autoSpaceDN w:val="0"/>
        <w:adjustRightInd w:val="0"/>
        <w:spacing w:line="260" w:lineRule="atLeast"/>
        <w:ind w:left="720" w:hanging="360"/>
        <w:jc w:val="both"/>
        <w:textAlignment w:val="baseline"/>
        <w:rPr>
          <w:noProof/>
          <w:color w:val="000000"/>
          <w:sz w:val="22"/>
          <w:szCs w:val="22"/>
        </w:rPr>
      </w:pPr>
      <w:r w:rsidRPr="00715E66">
        <w:rPr>
          <w:noProof/>
          <w:color w:val="000000"/>
          <w:sz w:val="22"/>
          <w:szCs w:val="22"/>
        </w:rPr>
        <w:t>b</w:t>
      </w:r>
      <w:r w:rsidR="00B46A90">
        <w:rPr>
          <w:noProof/>
          <w:color w:val="000000"/>
          <w:sz w:val="22"/>
          <w:szCs w:val="22"/>
        </w:rPr>
        <w:t>.</w:t>
      </w:r>
      <w:r w:rsidRPr="00715E66">
        <w:rPr>
          <w:noProof/>
          <w:color w:val="000000"/>
          <w:sz w:val="22"/>
          <w:szCs w:val="22"/>
        </w:rPr>
        <w:t xml:space="preserve"> </w:t>
      </w:r>
      <w:r w:rsidR="00386A2F" w:rsidRPr="00715E66">
        <w:rPr>
          <w:noProof/>
          <w:color w:val="000000"/>
          <w:sz w:val="22"/>
          <w:szCs w:val="22"/>
        </w:rPr>
        <w:tab/>
      </w:r>
      <w:r w:rsidRPr="00715E66">
        <w:rPr>
          <w:noProof/>
          <w:color w:val="000000"/>
          <w:sz w:val="22"/>
          <w:szCs w:val="22"/>
        </w:rPr>
        <w:t xml:space="preserve">Test procedures shall conform to the procedures specified in Rule 62-297.310, F.A.C. </w:t>
      </w:r>
      <w:r w:rsidR="0061048E" w:rsidRPr="00715E66">
        <w:rPr>
          <w:noProof/>
          <w:color w:val="000000"/>
          <w:sz w:val="22"/>
          <w:szCs w:val="22"/>
        </w:rPr>
        <w:t xml:space="preserve"> </w:t>
      </w:r>
      <w:r w:rsidRPr="00715E66">
        <w:rPr>
          <w:noProof/>
          <w:color w:val="000000"/>
          <w:sz w:val="22"/>
          <w:szCs w:val="22"/>
        </w:rPr>
        <w:t>All test results shall be reported to the Department in accordance with the provisions of Rule 62-297.310, F.A.C.</w:t>
      </w:r>
    </w:p>
    <w:p w:rsidR="00526961" w:rsidRPr="00715E66" w:rsidRDefault="00903DE2">
      <w:pPr>
        <w:widowControl w:val="0"/>
        <w:tabs>
          <w:tab w:val="left" w:pos="360"/>
          <w:tab w:val="left" w:pos="720"/>
          <w:tab w:val="left" w:pos="1080"/>
        </w:tabs>
        <w:overflowPunct w:val="0"/>
        <w:autoSpaceDE w:val="0"/>
        <w:autoSpaceDN w:val="0"/>
        <w:adjustRightInd w:val="0"/>
        <w:spacing w:line="260" w:lineRule="atLeast"/>
        <w:ind w:left="720" w:hanging="360"/>
        <w:jc w:val="both"/>
        <w:textAlignment w:val="baseline"/>
        <w:rPr>
          <w:noProof/>
          <w:color w:val="000000"/>
          <w:sz w:val="22"/>
          <w:szCs w:val="22"/>
        </w:rPr>
      </w:pPr>
      <w:r w:rsidRPr="00715E66">
        <w:rPr>
          <w:noProof/>
          <w:color w:val="000000"/>
          <w:sz w:val="22"/>
          <w:szCs w:val="22"/>
        </w:rPr>
        <w:t>c</w:t>
      </w:r>
      <w:r w:rsidR="00B46A90">
        <w:rPr>
          <w:noProof/>
          <w:color w:val="000000"/>
          <w:sz w:val="22"/>
          <w:szCs w:val="22"/>
        </w:rPr>
        <w:t>.</w:t>
      </w:r>
      <w:r w:rsidRPr="00715E66">
        <w:rPr>
          <w:noProof/>
          <w:color w:val="000000"/>
          <w:sz w:val="22"/>
          <w:szCs w:val="22"/>
        </w:rPr>
        <w:t xml:space="preserve"> </w:t>
      </w:r>
      <w:r w:rsidR="00386A2F" w:rsidRPr="00715E66">
        <w:rPr>
          <w:noProof/>
          <w:color w:val="000000"/>
          <w:sz w:val="22"/>
          <w:szCs w:val="22"/>
        </w:rPr>
        <w:tab/>
      </w:r>
      <w:r w:rsidRPr="00715E66">
        <w:rPr>
          <w:noProof/>
          <w:color w:val="000000"/>
          <w:sz w:val="22"/>
          <w:szCs w:val="22"/>
        </w:rPr>
        <w:t xml:space="preserve">Visible emissions tests of silo dust collector exhaust points shall be conducted while loading the silo at a rate that is representative of the normal silo loading rate. </w:t>
      </w:r>
      <w:r w:rsidR="0061048E" w:rsidRPr="00715E66">
        <w:rPr>
          <w:noProof/>
          <w:color w:val="000000"/>
          <w:sz w:val="22"/>
          <w:szCs w:val="22"/>
        </w:rPr>
        <w:t xml:space="preserve"> </w:t>
      </w:r>
      <w:r w:rsidRPr="00715E66">
        <w:rPr>
          <w:noProof/>
          <w:color w:val="000000"/>
          <w:sz w:val="22"/>
          <w:szCs w:val="22"/>
        </w:rPr>
        <w:t>The minimum loading rate shall be 25 tons per hour unless such rate is unachievable in practice.</w:t>
      </w:r>
      <w:r w:rsidR="0061048E" w:rsidRPr="00715E66">
        <w:rPr>
          <w:noProof/>
          <w:color w:val="000000"/>
          <w:sz w:val="22"/>
          <w:szCs w:val="22"/>
        </w:rPr>
        <w:t xml:space="preserve"> </w:t>
      </w:r>
      <w:r w:rsidRPr="00715E66">
        <w:rPr>
          <w:noProof/>
          <w:color w:val="000000"/>
          <w:sz w:val="22"/>
          <w:szCs w:val="22"/>
        </w:rPr>
        <w:t xml:space="preserve"> If emissions from the weigh hopper (batcher) operation are also controlled by the silo dust collector, the batching operation shall be in operation during the visible emissions test. </w:t>
      </w:r>
      <w:r w:rsidR="0061048E" w:rsidRPr="00715E66">
        <w:rPr>
          <w:noProof/>
          <w:color w:val="000000"/>
          <w:sz w:val="22"/>
          <w:szCs w:val="22"/>
        </w:rPr>
        <w:t xml:space="preserve"> </w:t>
      </w:r>
      <w:r w:rsidRPr="00715E66">
        <w:rPr>
          <w:noProof/>
          <w:color w:val="000000"/>
          <w:sz w:val="22"/>
          <w:szCs w:val="22"/>
        </w:rPr>
        <w:t>The batching rate during the emissions test shall be representative of the normal batching rate and duration.</w:t>
      </w:r>
      <w:r w:rsidR="0061048E" w:rsidRPr="00715E66">
        <w:rPr>
          <w:noProof/>
          <w:color w:val="000000"/>
          <w:sz w:val="22"/>
          <w:szCs w:val="22"/>
        </w:rPr>
        <w:t xml:space="preserve"> </w:t>
      </w:r>
      <w:r w:rsidRPr="00715E66">
        <w:rPr>
          <w:noProof/>
          <w:color w:val="000000"/>
          <w:sz w:val="22"/>
          <w:szCs w:val="22"/>
        </w:rPr>
        <w:t xml:space="preserve"> Each test report shall state the actual silo loading rate during emissions testing and, if applicable, whether or not batching occurred during emissions testing.</w:t>
      </w:r>
    </w:p>
    <w:p w:rsidR="00526961" w:rsidRPr="00715E66" w:rsidRDefault="00903DE2">
      <w:pPr>
        <w:widowControl w:val="0"/>
        <w:tabs>
          <w:tab w:val="left" w:pos="360"/>
          <w:tab w:val="left" w:pos="720"/>
          <w:tab w:val="left" w:pos="1080"/>
        </w:tabs>
        <w:overflowPunct w:val="0"/>
        <w:autoSpaceDE w:val="0"/>
        <w:autoSpaceDN w:val="0"/>
        <w:adjustRightInd w:val="0"/>
        <w:ind w:left="720" w:hanging="360"/>
        <w:jc w:val="both"/>
        <w:textAlignment w:val="baseline"/>
        <w:rPr>
          <w:noProof/>
          <w:color w:val="000000"/>
          <w:sz w:val="22"/>
          <w:szCs w:val="22"/>
        </w:rPr>
      </w:pPr>
      <w:r w:rsidRPr="00715E66">
        <w:rPr>
          <w:noProof/>
          <w:color w:val="000000"/>
          <w:sz w:val="22"/>
          <w:szCs w:val="22"/>
        </w:rPr>
        <w:t>d</w:t>
      </w:r>
      <w:r w:rsidR="00B46A90">
        <w:rPr>
          <w:noProof/>
          <w:color w:val="000000"/>
          <w:sz w:val="22"/>
          <w:szCs w:val="22"/>
        </w:rPr>
        <w:t>.</w:t>
      </w:r>
      <w:r w:rsidRPr="00715E66">
        <w:rPr>
          <w:noProof/>
          <w:color w:val="000000"/>
          <w:sz w:val="22"/>
          <w:szCs w:val="22"/>
        </w:rPr>
        <w:t xml:space="preserve"> </w:t>
      </w:r>
      <w:r w:rsidR="00386A2F" w:rsidRPr="00715E66">
        <w:rPr>
          <w:noProof/>
          <w:color w:val="000000"/>
          <w:sz w:val="22"/>
          <w:szCs w:val="22"/>
        </w:rPr>
        <w:tab/>
      </w:r>
      <w:r w:rsidRPr="00715E66">
        <w:rPr>
          <w:noProof/>
          <w:color w:val="000000"/>
          <w:sz w:val="22"/>
          <w:szCs w:val="22"/>
        </w:rPr>
        <w:t xml:space="preserve">If emissions from the weigh hopper (batcher) operation are controlled by a dust collector which is separate from the silo dust collector, visible emissions tests of the weigh hopper (batcher) dust collector exhaust point shall be conducted while batching at a rate that is representative of the normal batching rate and duration. </w:t>
      </w:r>
      <w:r w:rsidR="0061048E" w:rsidRPr="00715E66">
        <w:rPr>
          <w:noProof/>
          <w:color w:val="000000"/>
          <w:sz w:val="22"/>
          <w:szCs w:val="22"/>
        </w:rPr>
        <w:t xml:space="preserve"> </w:t>
      </w:r>
      <w:r w:rsidRPr="00715E66">
        <w:rPr>
          <w:noProof/>
          <w:color w:val="000000"/>
          <w:sz w:val="22"/>
          <w:szCs w:val="22"/>
        </w:rPr>
        <w:t>Each test report shall state the actual batching rate during emissions testing.</w:t>
      </w:r>
    </w:p>
    <w:p w:rsidR="00526961" w:rsidRPr="00715E66" w:rsidRDefault="008E4B8E">
      <w:pPr>
        <w:widowControl w:val="0"/>
        <w:tabs>
          <w:tab w:val="left" w:pos="360"/>
          <w:tab w:val="left" w:pos="360"/>
          <w:tab w:val="left" w:pos="720"/>
          <w:tab w:val="left" w:pos="1080"/>
        </w:tabs>
        <w:overflowPunct w:val="0"/>
        <w:autoSpaceDE w:val="0"/>
        <w:autoSpaceDN w:val="0"/>
        <w:adjustRightInd w:val="0"/>
        <w:spacing w:line="260" w:lineRule="atLeast"/>
        <w:jc w:val="both"/>
        <w:textAlignment w:val="baseline"/>
        <w:rPr>
          <w:noProof/>
          <w:color w:val="000000"/>
          <w:sz w:val="22"/>
          <w:szCs w:val="22"/>
          <w:u w:val="single"/>
        </w:rPr>
      </w:pPr>
      <w:r w:rsidRPr="00715E66">
        <w:rPr>
          <w:noProof/>
          <w:color w:val="000000"/>
          <w:sz w:val="22"/>
          <w:szCs w:val="22"/>
        </w:rPr>
        <w:tab/>
      </w:r>
      <w:r w:rsidR="00370577" w:rsidRPr="00715E66">
        <w:rPr>
          <w:noProof/>
          <w:color w:val="000000"/>
          <w:sz w:val="22"/>
          <w:szCs w:val="22"/>
        </w:rPr>
        <w:t>[Rule 62-296.414, F.A.C.]</w:t>
      </w:r>
    </w:p>
    <w:p w:rsidR="00454F2C" w:rsidRPr="00C02ECE" w:rsidRDefault="0061048E" w:rsidP="00C02ECE">
      <w:pPr>
        <w:pStyle w:val="ListParagraph"/>
        <w:widowControl w:val="0"/>
        <w:numPr>
          <w:ilvl w:val="0"/>
          <w:numId w:val="8"/>
        </w:numPr>
        <w:tabs>
          <w:tab w:val="left" w:pos="360"/>
          <w:tab w:val="left" w:pos="360"/>
          <w:tab w:val="left" w:pos="1080"/>
        </w:tabs>
        <w:overflowPunct w:val="0"/>
        <w:autoSpaceDE w:val="0"/>
        <w:autoSpaceDN w:val="0"/>
        <w:adjustRightInd w:val="0"/>
        <w:spacing w:before="120" w:line="260" w:lineRule="atLeast"/>
        <w:jc w:val="both"/>
        <w:textAlignment w:val="baseline"/>
        <w:rPr>
          <w:sz w:val="22"/>
          <w:szCs w:val="22"/>
        </w:rPr>
      </w:pPr>
      <w:r w:rsidRPr="00C02ECE">
        <w:rPr>
          <w:noProof/>
          <w:color w:val="000000"/>
          <w:sz w:val="22"/>
          <w:szCs w:val="22"/>
          <w:u w:val="single"/>
        </w:rPr>
        <w:t>Frequency of Testing</w:t>
      </w:r>
      <w:r w:rsidRPr="00C02ECE">
        <w:rPr>
          <w:noProof/>
          <w:color w:val="000000"/>
          <w:sz w:val="22"/>
          <w:szCs w:val="22"/>
        </w:rPr>
        <w:t>.</w:t>
      </w:r>
      <w:r w:rsidR="00C02ECE" w:rsidRPr="00C02ECE">
        <w:rPr>
          <w:noProof/>
          <w:color w:val="000000"/>
          <w:sz w:val="22"/>
          <w:szCs w:val="22"/>
        </w:rPr>
        <w:t xml:space="preserve">  The owner or operator of any concrete batching plant operating under the authority of this permit shall have a performance test conducted for visible emissions for each dust collector exhaust point no later then thirty (30) days after commencing operation on-site</w:t>
      </w:r>
      <w:r w:rsidR="00304A11">
        <w:rPr>
          <w:noProof/>
          <w:color w:val="000000"/>
          <w:sz w:val="22"/>
          <w:szCs w:val="22"/>
        </w:rPr>
        <w:t xml:space="preserve">, </w:t>
      </w:r>
      <w:r w:rsidR="00304A11" w:rsidRPr="00C02ECE">
        <w:rPr>
          <w:noProof/>
          <w:color w:val="000000"/>
          <w:sz w:val="22"/>
          <w:szCs w:val="22"/>
        </w:rPr>
        <w:t>and annually thereafter</w:t>
      </w:r>
      <w:r w:rsidR="00304A11">
        <w:rPr>
          <w:noProof/>
          <w:color w:val="000000"/>
          <w:sz w:val="22"/>
          <w:szCs w:val="22"/>
        </w:rPr>
        <w:t xml:space="preserve"> for</w:t>
      </w:r>
      <w:r w:rsidR="00C02ECE" w:rsidRPr="00C02ECE">
        <w:rPr>
          <w:noProof/>
          <w:color w:val="000000"/>
          <w:sz w:val="22"/>
          <w:szCs w:val="22"/>
        </w:rPr>
        <w:t xml:space="preserve"> </w:t>
      </w:r>
      <w:r w:rsidR="00A95E45">
        <w:rPr>
          <w:noProof/>
          <w:color w:val="000000"/>
          <w:sz w:val="22"/>
          <w:szCs w:val="22"/>
        </w:rPr>
        <w:t xml:space="preserve">each concrete batch plant that is </w:t>
      </w:r>
      <w:r w:rsidR="00304A11">
        <w:rPr>
          <w:noProof/>
          <w:color w:val="000000"/>
          <w:sz w:val="22"/>
          <w:szCs w:val="22"/>
        </w:rPr>
        <w:t xml:space="preserve">maintained </w:t>
      </w:r>
      <w:r w:rsidR="00A95E45">
        <w:rPr>
          <w:noProof/>
          <w:color w:val="000000"/>
          <w:sz w:val="22"/>
          <w:szCs w:val="22"/>
        </w:rPr>
        <w:t>on-site for more than 12 consecutive months</w:t>
      </w:r>
      <w:r w:rsidR="00304A11">
        <w:rPr>
          <w:noProof/>
          <w:color w:val="000000"/>
          <w:sz w:val="22"/>
          <w:szCs w:val="22"/>
        </w:rPr>
        <w:t xml:space="preserve"> in an operational condition</w:t>
      </w:r>
      <w:r w:rsidR="00C02ECE" w:rsidRPr="00C02ECE">
        <w:rPr>
          <w:noProof/>
          <w:color w:val="000000"/>
          <w:sz w:val="22"/>
          <w:szCs w:val="22"/>
        </w:rPr>
        <w:t xml:space="preserve">.  </w:t>
      </w:r>
      <w:r w:rsidR="00454F2C" w:rsidRPr="00C02ECE">
        <w:rPr>
          <w:noProof/>
          <w:color w:val="000000"/>
          <w:sz w:val="22"/>
          <w:szCs w:val="22"/>
        </w:rPr>
        <w:t>[Rule 62-296.414, F.A.C.]</w:t>
      </w:r>
    </w:p>
    <w:p w:rsidR="00665F24" w:rsidRPr="00386A2F" w:rsidRDefault="00231424" w:rsidP="0061048E">
      <w:pPr>
        <w:numPr>
          <w:ilvl w:val="0"/>
          <w:numId w:val="8"/>
        </w:numPr>
        <w:spacing w:before="120" w:after="120"/>
        <w:jc w:val="both"/>
        <w:rPr>
          <w:sz w:val="22"/>
          <w:szCs w:val="22"/>
        </w:rPr>
      </w:pPr>
      <w:r w:rsidRPr="00231424">
        <w:rPr>
          <w:sz w:val="22"/>
          <w:szCs w:val="22"/>
          <w:u w:val="single"/>
        </w:rPr>
        <w:t>Special Compliance Tests</w:t>
      </w:r>
      <w:r w:rsidRPr="00231424">
        <w:rPr>
          <w:sz w:val="22"/>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may require the owner or operator of the emissions unit to conduct compliance tests which identify the nature and quantity of pollutant emissions from the emissions unit and to provide a report on the results of said tests to the Department.  [Rule 62-297.310(7)(b), F.A.C.]</w:t>
      </w:r>
    </w:p>
    <w:p w:rsidR="00CE7C18" w:rsidRDefault="00F76158" w:rsidP="00EA0A7E">
      <w:pPr>
        <w:spacing w:after="120"/>
        <w:jc w:val="both"/>
        <w:rPr>
          <w:b/>
          <w:smallCaps/>
          <w:sz w:val="22"/>
        </w:rPr>
      </w:pPr>
      <w:r>
        <w:rPr>
          <w:b/>
          <w:smallCaps/>
          <w:sz w:val="22"/>
        </w:rPr>
        <w:t xml:space="preserve">Notification </w:t>
      </w:r>
      <w:r w:rsidR="00CE7C18">
        <w:rPr>
          <w:b/>
          <w:smallCaps/>
          <w:sz w:val="22"/>
        </w:rPr>
        <w:t>and Reporting Requirements</w:t>
      </w:r>
    </w:p>
    <w:p w:rsidR="000C72F2" w:rsidRDefault="003E71D9" w:rsidP="00715E66">
      <w:pPr>
        <w:numPr>
          <w:ilvl w:val="0"/>
          <w:numId w:val="8"/>
        </w:numPr>
        <w:spacing w:before="120" w:after="120"/>
        <w:jc w:val="both"/>
        <w:rPr>
          <w:sz w:val="22"/>
          <w:szCs w:val="22"/>
        </w:rPr>
      </w:pPr>
      <w:r>
        <w:rPr>
          <w:sz w:val="22"/>
          <w:szCs w:val="22"/>
          <w:u w:val="single"/>
        </w:rPr>
        <w:t xml:space="preserve">Relocation </w:t>
      </w:r>
      <w:r w:rsidR="006305AC" w:rsidRPr="006305AC">
        <w:rPr>
          <w:sz w:val="22"/>
          <w:szCs w:val="22"/>
          <w:u w:val="single"/>
        </w:rPr>
        <w:t>Notification</w:t>
      </w:r>
      <w:r w:rsidR="006305AC" w:rsidRPr="00B46A90">
        <w:rPr>
          <w:sz w:val="22"/>
          <w:szCs w:val="22"/>
        </w:rPr>
        <w:t>.</w:t>
      </w:r>
      <w:r w:rsidR="006305AC">
        <w:rPr>
          <w:sz w:val="22"/>
          <w:szCs w:val="22"/>
        </w:rPr>
        <w:t xml:space="preserve">  </w:t>
      </w:r>
      <w:r w:rsidR="00F35DB2">
        <w:rPr>
          <w:sz w:val="22"/>
          <w:szCs w:val="22"/>
        </w:rPr>
        <w:t xml:space="preserve">Prior to relocating a portable </w:t>
      </w:r>
      <w:r w:rsidR="00F35DB2" w:rsidRPr="00715E66">
        <w:rPr>
          <w:sz w:val="22"/>
          <w:szCs w:val="22"/>
        </w:rPr>
        <w:t>concrete batching plant</w:t>
      </w:r>
      <w:r w:rsidR="00F35DB2">
        <w:rPr>
          <w:sz w:val="22"/>
          <w:szCs w:val="22"/>
        </w:rPr>
        <w:t xml:space="preserve"> </w:t>
      </w:r>
      <w:r>
        <w:rPr>
          <w:sz w:val="22"/>
          <w:szCs w:val="22"/>
        </w:rPr>
        <w:t>to this site</w:t>
      </w:r>
      <w:r w:rsidR="00F35DB2">
        <w:rPr>
          <w:sz w:val="22"/>
          <w:szCs w:val="22"/>
        </w:rPr>
        <w:t>,</w:t>
      </w:r>
      <w:r w:rsidR="00F35DB2" w:rsidRPr="00715E66">
        <w:rPr>
          <w:sz w:val="22"/>
          <w:szCs w:val="22"/>
        </w:rPr>
        <w:t xml:space="preserve"> </w:t>
      </w:r>
      <w:r w:rsidR="00304A11">
        <w:rPr>
          <w:sz w:val="22"/>
          <w:szCs w:val="22"/>
        </w:rPr>
        <w:t xml:space="preserve">either PEF or </w:t>
      </w:r>
      <w:r w:rsidR="00F35DB2">
        <w:rPr>
          <w:sz w:val="22"/>
          <w:szCs w:val="22"/>
        </w:rPr>
        <w:t>t</w:t>
      </w:r>
      <w:r w:rsidR="000C72F2" w:rsidRPr="00715E66">
        <w:rPr>
          <w:sz w:val="22"/>
          <w:szCs w:val="22"/>
        </w:rPr>
        <w:t>he owner or operator</w:t>
      </w:r>
      <w:r w:rsidR="00304A11">
        <w:rPr>
          <w:sz w:val="22"/>
          <w:szCs w:val="22"/>
        </w:rPr>
        <w:t xml:space="preserve"> of the contracted unit</w:t>
      </w:r>
      <w:r w:rsidR="00F35DB2">
        <w:rPr>
          <w:sz w:val="22"/>
          <w:szCs w:val="22"/>
        </w:rPr>
        <w:t xml:space="preserve"> </w:t>
      </w:r>
      <w:r w:rsidR="00F35DB2" w:rsidRPr="00715E66">
        <w:rPr>
          <w:sz w:val="22"/>
          <w:szCs w:val="22"/>
        </w:rPr>
        <w:t>shall transmit a Facility Relocation Notification Form (DEP Form No. 62-210.900(6))</w:t>
      </w:r>
      <w:r w:rsidR="00F35DB2">
        <w:rPr>
          <w:sz w:val="22"/>
          <w:szCs w:val="22"/>
        </w:rPr>
        <w:t xml:space="preserve"> </w:t>
      </w:r>
      <w:r w:rsidR="00F35DB2" w:rsidRPr="00715E66">
        <w:rPr>
          <w:sz w:val="22"/>
          <w:szCs w:val="22"/>
        </w:rPr>
        <w:t>to the Department</w:t>
      </w:r>
      <w:r w:rsidR="002D3A8C">
        <w:rPr>
          <w:sz w:val="22"/>
          <w:szCs w:val="22"/>
        </w:rPr>
        <w:t>’s Southwest District Compliance Office</w:t>
      </w:r>
      <w:r w:rsidR="00F35DB2" w:rsidRPr="00715E66">
        <w:rPr>
          <w:sz w:val="22"/>
          <w:szCs w:val="22"/>
        </w:rPr>
        <w:t xml:space="preserve"> at least five (5) business days prior to relocation.</w:t>
      </w:r>
      <w:r w:rsidR="00715E66" w:rsidRPr="00715E66">
        <w:rPr>
          <w:sz w:val="22"/>
          <w:szCs w:val="22"/>
        </w:rPr>
        <w:t xml:space="preserve">  The notice sh</w:t>
      </w:r>
      <w:r w:rsidR="002D3A8C">
        <w:rPr>
          <w:sz w:val="22"/>
          <w:szCs w:val="22"/>
        </w:rPr>
        <w:t>all</w:t>
      </w:r>
      <w:r w:rsidR="00715E66" w:rsidRPr="00715E66">
        <w:rPr>
          <w:sz w:val="22"/>
          <w:szCs w:val="22"/>
        </w:rPr>
        <w:t xml:space="preserve"> identify the unit and estimate how long it will be onsite.</w:t>
      </w:r>
      <w:r w:rsidR="006658DC">
        <w:rPr>
          <w:sz w:val="22"/>
          <w:szCs w:val="22"/>
        </w:rPr>
        <w:t xml:space="preserve">  </w:t>
      </w:r>
      <w:r w:rsidR="00304A11">
        <w:rPr>
          <w:sz w:val="22"/>
          <w:szCs w:val="22"/>
        </w:rPr>
        <w:t>T</w:t>
      </w:r>
      <w:r w:rsidRPr="00715E66">
        <w:rPr>
          <w:sz w:val="22"/>
          <w:szCs w:val="22"/>
        </w:rPr>
        <w:t>he Department</w:t>
      </w:r>
      <w:r w:rsidR="002D3A8C">
        <w:rPr>
          <w:sz w:val="22"/>
          <w:szCs w:val="22"/>
        </w:rPr>
        <w:t>’s Southwest District Compliance Office</w:t>
      </w:r>
      <w:r w:rsidR="00304A11" w:rsidRPr="00304A11">
        <w:rPr>
          <w:sz w:val="22"/>
          <w:szCs w:val="22"/>
        </w:rPr>
        <w:t xml:space="preserve"> </w:t>
      </w:r>
      <w:r w:rsidR="00304A11" w:rsidRPr="00715E66">
        <w:rPr>
          <w:sz w:val="22"/>
          <w:szCs w:val="22"/>
        </w:rPr>
        <w:t xml:space="preserve">shall </w:t>
      </w:r>
      <w:r w:rsidR="00304A11">
        <w:rPr>
          <w:sz w:val="22"/>
          <w:szCs w:val="22"/>
        </w:rPr>
        <w:t xml:space="preserve">also be </w:t>
      </w:r>
      <w:r w:rsidR="00304A11" w:rsidRPr="00715E66">
        <w:rPr>
          <w:sz w:val="22"/>
          <w:szCs w:val="22"/>
        </w:rPr>
        <w:t>notif</w:t>
      </w:r>
      <w:r w:rsidR="00304A11">
        <w:rPr>
          <w:sz w:val="22"/>
          <w:szCs w:val="22"/>
        </w:rPr>
        <w:t>ied</w:t>
      </w:r>
      <w:r w:rsidRPr="00715E66">
        <w:rPr>
          <w:sz w:val="22"/>
          <w:szCs w:val="22"/>
        </w:rPr>
        <w:t xml:space="preserve"> </w:t>
      </w:r>
      <w:r w:rsidR="00304A11">
        <w:rPr>
          <w:sz w:val="22"/>
          <w:szCs w:val="22"/>
        </w:rPr>
        <w:t>(</w:t>
      </w:r>
      <w:r w:rsidRPr="00715E66">
        <w:rPr>
          <w:sz w:val="22"/>
          <w:szCs w:val="22"/>
        </w:rPr>
        <w:t>by telephone, e-mail, fax, or written communication</w:t>
      </w:r>
      <w:r w:rsidR="00304A11">
        <w:rPr>
          <w:sz w:val="22"/>
          <w:szCs w:val="22"/>
        </w:rPr>
        <w:t>)</w:t>
      </w:r>
      <w:r w:rsidRPr="00715E66">
        <w:rPr>
          <w:sz w:val="22"/>
          <w:szCs w:val="22"/>
        </w:rPr>
        <w:t xml:space="preserve"> </w:t>
      </w:r>
      <w:r>
        <w:rPr>
          <w:sz w:val="22"/>
          <w:szCs w:val="22"/>
        </w:rPr>
        <w:t xml:space="preserve">upon removal of a portable </w:t>
      </w:r>
      <w:r w:rsidRPr="00715E66">
        <w:rPr>
          <w:sz w:val="22"/>
          <w:szCs w:val="22"/>
        </w:rPr>
        <w:t>concrete batching plant</w:t>
      </w:r>
      <w:r>
        <w:rPr>
          <w:sz w:val="22"/>
          <w:szCs w:val="22"/>
        </w:rPr>
        <w:t xml:space="preserve"> from this site.  </w:t>
      </w:r>
      <w:r w:rsidR="006658DC">
        <w:rPr>
          <w:sz w:val="22"/>
          <w:szCs w:val="22"/>
        </w:rPr>
        <w:t xml:space="preserve">[Rule </w:t>
      </w:r>
      <w:r>
        <w:rPr>
          <w:sz w:val="22"/>
          <w:szCs w:val="22"/>
        </w:rPr>
        <w:t xml:space="preserve">62-4.070(3), </w:t>
      </w:r>
      <w:r w:rsidR="006658DC">
        <w:rPr>
          <w:sz w:val="22"/>
          <w:szCs w:val="22"/>
        </w:rPr>
        <w:t>F.A.C.]</w:t>
      </w:r>
    </w:p>
    <w:sectPr w:rsidR="000C72F2" w:rsidSect="002D3A8C">
      <w:headerReference w:type="even" r:id="rId28"/>
      <w:headerReference w:type="default" r:id="rId29"/>
      <w:headerReference w:type="first" r:id="rId30"/>
      <w:pgSz w:w="12240" w:h="15840" w:code="1"/>
      <w:pgMar w:top="720" w:right="990" w:bottom="720" w:left="1152" w:header="450" w:footer="570" w:gutter="0"/>
      <w:paperSrc w:first="2" w:other="256"/>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A8C" w:rsidRDefault="002D3A8C">
      <w:r>
        <w:separator/>
      </w:r>
    </w:p>
  </w:endnote>
  <w:endnote w:type="continuationSeparator" w:id="0">
    <w:p w:rsidR="002D3A8C" w:rsidRDefault="002D3A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1120B2">
    <w:pPr>
      <w:pStyle w:val="Footer"/>
      <w:numPr>
        <w:ilvl w:val="0"/>
        <w:numId w:val="36"/>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Pr="007F7B97" w:rsidRDefault="002D3A8C" w:rsidP="001F4A5F">
    <w:pPr>
      <w:pStyle w:val="Footer"/>
      <w:jc w:val="center"/>
      <w:rPr>
        <w:i/>
        <w:color w:val="4F81BD"/>
      </w:rPr>
    </w:pPr>
    <w:r w:rsidRPr="007F7B97">
      <w:rPr>
        <w:i/>
        <w:color w:val="4F81BD"/>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1120B2">
    <w:pPr>
      <w:pStyle w:val="Footer"/>
      <w:numPr>
        <w:ilvl w:val="0"/>
        <w:numId w:val="38"/>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Pr="00152176" w:rsidRDefault="002D3A8C" w:rsidP="003A442C">
    <w:pPr>
      <w:pBdr>
        <w:top w:val="single" w:sz="4" w:space="1" w:color="auto"/>
      </w:pBdr>
      <w:tabs>
        <w:tab w:val="left" w:pos="6210"/>
      </w:tabs>
      <w:spacing w:before="240"/>
    </w:pPr>
    <w:r w:rsidRPr="00152176">
      <w:t>Progress Energy Florida, Inc</w:t>
    </w:r>
    <w:r w:rsidRPr="00152176">
      <w:tab/>
      <w:t>Project No. 0170004-0</w:t>
    </w:r>
    <w:r>
      <w:t>34</w:t>
    </w:r>
    <w:r w:rsidRPr="00152176">
      <w:t>-AC</w:t>
    </w:r>
  </w:p>
  <w:p w:rsidR="002D3A8C" w:rsidRPr="00152176" w:rsidRDefault="002D3A8C" w:rsidP="003A442C">
    <w:pPr>
      <w:tabs>
        <w:tab w:val="left" w:pos="6210"/>
      </w:tabs>
    </w:pPr>
    <w:r w:rsidRPr="00152176">
      <w:t xml:space="preserve">Crystal River Power Plant, </w:t>
    </w:r>
    <w:r>
      <w:t>Repairs for Unit CR3</w:t>
    </w:r>
    <w:r w:rsidRPr="00152176">
      <w:tab/>
    </w:r>
    <w:r>
      <w:t>Concrete Batch Plant &amp; Ancillary Equipment</w:t>
    </w:r>
  </w:p>
  <w:p w:rsidR="002D3A8C" w:rsidRPr="00C761BE" w:rsidRDefault="002D3A8C" w:rsidP="003A442C">
    <w:pPr>
      <w:pStyle w:val="Footer"/>
      <w:tabs>
        <w:tab w:val="clear" w:pos="4320"/>
        <w:tab w:val="clear" w:pos="8640"/>
        <w:tab w:val="left" w:pos="7380"/>
      </w:tabs>
      <w:jc w:val="center"/>
    </w:pPr>
    <w:r w:rsidRPr="00C761BE">
      <w:rPr>
        <w:rStyle w:val="PageNumber"/>
      </w:rPr>
      <w:t xml:space="preserve">Page </w:t>
    </w:r>
    <w:r w:rsidR="00B02638" w:rsidRPr="00C761BE">
      <w:rPr>
        <w:rStyle w:val="PageNumber"/>
      </w:rPr>
      <w:fldChar w:fldCharType="begin"/>
    </w:r>
    <w:r w:rsidRPr="00C761BE">
      <w:rPr>
        <w:rStyle w:val="PageNumber"/>
      </w:rPr>
      <w:instrText xml:space="preserve"> PAGE </w:instrText>
    </w:r>
    <w:r w:rsidR="00B02638" w:rsidRPr="00C761BE">
      <w:rPr>
        <w:rStyle w:val="PageNumber"/>
      </w:rPr>
      <w:fldChar w:fldCharType="separate"/>
    </w:r>
    <w:r w:rsidR="00061440">
      <w:rPr>
        <w:rStyle w:val="PageNumber"/>
        <w:noProof/>
      </w:rPr>
      <w:t>2</w:t>
    </w:r>
    <w:r w:rsidR="00B02638" w:rsidRPr="00C761BE">
      <w:rPr>
        <w:rStyle w:val="PageNumber"/>
      </w:rPr>
      <w:fldChar w:fldCharType="end"/>
    </w:r>
    <w:r w:rsidRPr="00C761BE">
      <w:rPr>
        <w:rStyle w:val="PageNumber"/>
      </w:rPr>
      <w:t xml:space="preserve"> of </w:t>
    </w:r>
    <w:r w:rsidR="00B02638" w:rsidRPr="00C761BE">
      <w:rPr>
        <w:rStyle w:val="PageNumber"/>
      </w:rPr>
      <w:fldChar w:fldCharType="begin"/>
    </w:r>
    <w:r w:rsidRPr="00C761BE">
      <w:rPr>
        <w:rStyle w:val="PageNumber"/>
      </w:rPr>
      <w:instrText xml:space="preserve"> NUMPAGES </w:instrText>
    </w:r>
    <w:r w:rsidR="00B02638" w:rsidRPr="00C761BE">
      <w:rPr>
        <w:rStyle w:val="PageNumber"/>
      </w:rPr>
      <w:fldChar w:fldCharType="separate"/>
    </w:r>
    <w:r w:rsidR="00061440">
      <w:rPr>
        <w:rStyle w:val="PageNumber"/>
        <w:noProof/>
      </w:rPr>
      <w:t>7</w:t>
    </w:r>
    <w:r w:rsidR="00B02638" w:rsidRPr="00C761B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A8C" w:rsidRDefault="002D3A8C">
      <w:r>
        <w:separator/>
      </w:r>
    </w:p>
  </w:footnote>
  <w:footnote w:type="continuationSeparator" w:id="0">
    <w:p w:rsidR="002D3A8C" w:rsidRDefault="002D3A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1120B2">
    <w:pPr>
      <w:pStyle w:val="Header"/>
      <w:numPr>
        <w:ilvl w:val="0"/>
        <w:numId w:val="35"/>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B46A90">
    <w:pPr>
      <w:pStyle w:val="Header"/>
      <w:pBdr>
        <w:bottom w:val="single" w:sz="4" w:space="1" w:color="auto"/>
      </w:pBdr>
      <w:tabs>
        <w:tab w:val="clear" w:pos="4320"/>
        <w:tab w:val="clear" w:pos="8640"/>
      </w:tabs>
      <w:jc w:val="center"/>
      <w:rPr>
        <w:b/>
        <w:sz w:val="22"/>
      </w:rPr>
    </w:pPr>
    <w:r>
      <w:rPr>
        <w:b/>
        <w:sz w:val="22"/>
      </w:rPr>
      <w:t>SECTION 3.  EMISSIONS UNIT SPECIFIC CONDITIONS</w:t>
    </w:r>
  </w:p>
  <w:p w:rsidR="002D3A8C" w:rsidRDefault="002D3A8C" w:rsidP="00B46A90">
    <w:pPr>
      <w:pStyle w:val="Header"/>
      <w:tabs>
        <w:tab w:val="clear" w:pos="4320"/>
        <w:tab w:val="clear" w:pos="8640"/>
      </w:tabs>
      <w:spacing w:after="240"/>
      <w:jc w:val="center"/>
      <w:rPr>
        <w:sz w:val="22"/>
      </w:rPr>
    </w:pPr>
    <w:r>
      <w:rPr>
        <w:b/>
        <w:caps/>
        <w:sz w:val="22"/>
        <w:szCs w:val="22"/>
      </w:rPr>
      <w:t>EU 031 - Concrete Batch PLANT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A83A0B">
    <w:pPr>
      <w:pStyle w:val="Header"/>
      <w:numPr>
        <w:ilvl w:val="0"/>
        <w:numId w:val="17"/>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Y="-540"/>
      <w:tblW w:w="10260" w:type="dxa"/>
      <w:tblLook w:val="01E0"/>
    </w:tblPr>
    <w:tblGrid>
      <w:gridCol w:w="2915"/>
      <w:gridCol w:w="5005"/>
      <w:gridCol w:w="2340"/>
    </w:tblGrid>
    <w:tr w:rsidR="002D3A8C" w:rsidRPr="002B73CB" w:rsidTr="001F4A5F">
      <w:trPr>
        <w:trHeight w:val="1892"/>
      </w:trPr>
      <w:tc>
        <w:tcPr>
          <w:tcW w:w="2915" w:type="dxa"/>
        </w:tcPr>
        <w:p w:rsidR="002D3A8C" w:rsidRDefault="002D3A8C" w:rsidP="001F4A5F"/>
      </w:tc>
      <w:tc>
        <w:tcPr>
          <w:tcW w:w="5005" w:type="dxa"/>
        </w:tcPr>
        <w:p w:rsidR="002D3A8C" w:rsidRDefault="002D3A8C" w:rsidP="00B911F2">
          <w:pPr>
            <w:jc w:val="center"/>
            <w:rPr>
              <w:rFonts w:ascii="BakerSignet" w:hAnsi="BakerSignet"/>
              <w:sz w:val="44"/>
              <w:szCs w:val="44"/>
            </w:rPr>
          </w:pPr>
        </w:p>
        <w:p w:rsidR="002D3A8C" w:rsidRPr="002B73CB" w:rsidRDefault="002D3A8C" w:rsidP="00B911F2">
          <w:pPr>
            <w:jc w:val="center"/>
            <w:rPr>
              <w:rFonts w:ascii="BakerSignet" w:hAnsi="BakerSignet"/>
            </w:rPr>
          </w:pPr>
          <w:r>
            <w:rPr>
              <w:rFonts w:ascii="BakerSignet" w:hAnsi="BakerSignet"/>
              <w:sz w:val="44"/>
              <w:szCs w:val="44"/>
            </w:rPr>
            <w:t xml:space="preserve">DRAFT </w:t>
          </w:r>
        </w:p>
      </w:tc>
      <w:tc>
        <w:tcPr>
          <w:tcW w:w="2340" w:type="dxa"/>
        </w:tcPr>
        <w:p w:rsidR="002D3A8C" w:rsidRPr="002B73CB" w:rsidRDefault="002D3A8C" w:rsidP="001F4A5F">
          <w:pPr>
            <w:jc w:val="right"/>
            <w:rPr>
              <w:rFonts w:ascii="BakerSignet" w:hAnsi="BakerSignet"/>
              <w:color w:val="006666"/>
            </w:rPr>
          </w:pPr>
        </w:p>
      </w:tc>
    </w:tr>
  </w:tbl>
  <w:p w:rsidR="002D3A8C" w:rsidRPr="002D0626" w:rsidRDefault="002D3A8C" w:rsidP="001F4A5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1120B2">
    <w:pPr>
      <w:pStyle w:val="Header"/>
      <w:numPr>
        <w:ilvl w:val="0"/>
        <w:numId w:val="37"/>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A83A0B">
    <w:pPr>
      <w:pStyle w:val="Header"/>
      <w:numPr>
        <w:ilvl w:val="0"/>
        <w:numId w:val="15"/>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Pr="00BF6A0E" w:rsidRDefault="002D3A8C" w:rsidP="00BF6A0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A83A0B">
    <w:pPr>
      <w:pStyle w:val="Header"/>
      <w:numPr>
        <w:ilvl w:val="0"/>
        <w:numId w:val="4"/>
        <w:numberingChange w:id="0" w:author="Koerner_J" w:date="2006-10-23T09:07:00Z" w:original="(%1:2: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pPr>
      <w:pStyle w:val="Header"/>
      <w:pBdr>
        <w:bottom w:val="single" w:sz="6" w:space="1" w:color="auto"/>
      </w:pBdr>
      <w:tabs>
        <w:tab w:val="clear" w:pos="4320"/>
        <w:tab w:val="clear" w:pos="8640"/>
      </w:tabs>
      <w:spacing w:after="240"/>
      <w:jc w:val="center"/>
      <w:rPr>
        <w:sz w:val="22"/>
      </w:rPr>
    </w:pPr>
    <w:r>
      <w:rPr>
        <w:b/>
        <w:sz w:val="22"/>
      </w:rPr>
      <w:t>SECTION 1.  GENERAL INFORMATION</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pPr>
      <w:pStyle w:val="Header"/>
      <w:pBdr>
        <w:bottom w:val="single" w:sz="6" w:space="1" w:color="auto"/>
      </w:pBdr>
      <w:tabs>
        <w:tab w:val="clear" w:pos="4320"/>
        <w:tab w:val="clear" w:pos="8640"/>
      </w:tabs>
      <w:spacing w:after="240"/>
      <w:jc w:val="center"/>
      <w:rPr>
        <w:sz w:val="22"/>
      </w:rPr>
    </w:pPr>
    <w:r>
      <w:rPr>
        <w:b/>
        <w:sz w:val="22"/>
      </w:rPr>
      <w:t>SECTION 2.  ADMINISTRATIVE REQUIREMENTS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A8C" w:rsidRDefault="002D3A8C" w:rsidP="00A83A0B">
    <w:pPr>
      <w:pStyle w:val="Header"/>
      <w:numPr>
        <w:ilvl w:val="0"/>
        <w:numId w:val="16"/>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475CF4"/>
    <w:multiLevelType w:val="hybridMultilevel"/>
    <w:tmpl w:val="A62C9658"/>
    <w:lvl w:ilvl="0" w:tplc="53AA0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262D2B"/>
    <w:multiLevelType w:val="singleLevel"/>
    <w:tmpl w:val="95BCCBAC"/>
    <w:lvl w:ilvl="0">
      <w:start w:val="1"/>
      <w:numFmt w:val="decimal"/>
      <w:lvlText w:val="(%1)"/>
      <w:legacy w:legacy="1" w:legacySpace="0" w:legacyIndent="720"/>
      <w:lvlJc w:val="left"/>
      <w:pPr>
        <w:ind w:left="720" w:hanging="720"/>
      </w:pPr>
    </w:lvl>
  </w:abstractNum>
  <w:abstractNum w:abstractNumId="3">
    <w:nsid w:val="01D45B3F"/>
    <w:multiLevelType w:val="singleLevel"/>
    <w:tmpl w:val="04090019"/>
    <w:lvl w:ilvl="0">
      <w:start w:val="1"/>
      <w:numFmt w:val="lowerLetter"/>
      <w:lvlText w:val="(%1)"/>
      <w:lvlJc w:val="left"/>
      <w:pPr>
        <w:tabs>
          <w:tab w:val="num" w:pos="720"/>
        </w:tabs>
        <w:ind w:left="720" w:hanging="360"/>
      </w:pPr>
      <w:rPr>
        <w:rFonts w:hint="default"/>
      </w:rPr>
    </w:lvl>
  </w:abstractNum>
  <w:abstractNum w:abstractNumId="4">
    <w:nsid w:val="021A5DD7"/>
    <w:multiLevelType w:val="singleLevel"/>
    <w:tmpl w:val="95BCCBAC"/>
    <w:lvl w:ilvl="0">
      <w:start w:val="1"/>
      <w:numFmt w:val="decimal"/>
      <w:lvlText w:val="(%1)"/>
      <w:legacy w:legacy="1" w:legacySpace="0" w:legacyIndent="720"/>
      <w:lvlJc w:val="left"/>
      <w:pPr>
        <w:ind w:left="720" w:hanging="720"/>
      </w:pPr>
    </w:lvl>
  </w:abstractNum>
  <w:abstractNum w:abstractNumId="5">
    <w:nsid w:val="03F02D1F"/>
    <w:multiLevelType w:val="hybridMultilevel"/>
    <w:tmpl w:val="67D03838"/>
    <w:lvl w:ilvl="0" w:tplc="E0B65F9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7021A62"/>
    <w:multiLevelType w:val="singleLevel"/>
    <w:tmpl w:val="95BCCBAC"/>
    <w:lvl w:ilvl="0">
      <w:start w:val="1"/>
      <w:numFmt w:val="decimal"/>
      <w:lvlText w:val="(%1)"/>
      <w:legacy w:legacy="1" w:legacySpace="0" w:legacyIndent="720"/>
      <w:lvlJc w:val="left"/>
      <w:pPr>
        <w:ind w:left="720" w:hanging="720"/>
      </w:pPr>
    </w:lvl>
  </w:abstractNum>
  <w:abstractNum w:abstractNumId="8">
    <w:nsid w:val="0C0F3E79"/>
    <w:multiLevelType w:val="hybridMultilevel"/>
    <w:tmpl w:val="D42AE334"/>
    <w:lvl w:ilvl="0" w:tplc="1310A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977E73"/>
    <w:multiLevelType w:val="singleLevel"/>
    <w:tmpl w:val="95BCCBAC"/>
    <w:lvl w:ilvl="0">
      <w:start w:val="1"/>
      <w:numFmt w:val="decimal"/>
      <w:lvlText w:val="(%1)"/>
      <w:legacy w:legacy="1" w:legacySpace="0" w:legacyIndent="720"/>
      <w:lvlJc w:val="left"/>
      <w:pPr>
        <w:ind w:left="720" w:hanging="720"/>
      </w:pPr>
    </w:lvl>
  </w:abstractNum>
  <w:abstractNum w:abstractNumId="10">
    <w:nsid w:val="0DCD1631"/>
    <w:multiLevelType w:val="singleLevel"/>
    <w:tmpl w:val="95BCCBAC"/>
    <w:lvl w:ilvl="0">
      <w:start w:val="1"/>
      <w:numFmt w:val="decimal"/>
      <w:lvlText w:val="(%1)"/>
      <w:legacy w:legacy="1" w:legacySpace="0" w:legacyIndent="720"/>
      <w:lvlJc w:val="left"/>
      <w:pPr>
        <w:ind w:left="720" w:hanging="720"/>
      </w:pPr>
    </w:lvl>
  </w:abstractNum>
  <w:abstractNum w:abstractNumId="11">
    <w:nsid w:val="0E173356"/>
    <w:multiLevelType w:val="singleLevel"/>
    <w:tmpl w:val="95BCCBAC"/>
    <w:lvl w:ilvl="0">
      <w:start w:val="1"/>
      <w:numFmt w:val="decimal"/>
      <w:lvlText w:val="(%1)"/>
      <w:legacy w:legacy="1" w:legacySpace="0" w:legacyIndent="720"/>
      <w:lvlJc w:val="left"/>
      <w:pPr>
        <w:ind w:left="720" w:hanging="720"/>
      </w:pPr>
    </w:lvl>
  </w:abstractNum>
  <w:abstractNum w:abstractNumId="12">
    <w:nsid w:val="0E260CA2"/>
    <w:multiLevelType w:val="hybridMultilevel"/>
    <w:tmpl w:val="C3ECEED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11DF3B30"/>
    <w:multiLevelType w:val="multilevel"/>
    <w:tmpl w:val="A17A5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5C0E78"/>
    <w:multiLevelType w:val="hybridMultilevel"/>
    <w:tmpl w:val="AB7EA0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6917D4E"/>
    <w:multiLevelType w:val="multilevel"/>
    <w:tmpl w:val="BC687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9C3187"/>
    <w:multiLevelType w:val="singleLevel"/>
    <w:tmpl w:val="95BCCBAC"/>
    <w:lvl w:ilvl="0">
      <w:start w:val="1"/>
      <w:numFmt w:val="decimal"/>
      <w:lvlText w:val="(%1)"/>
      <w:legacy w:legacy="1" w:legacySpace="0" w:legacyIndent="720"/>
      <w:lvlJc w:val="left"/>
      <w:pPr>
        <w:ind w:left="720" w:hanging="720"/>
      </w:pPr>
    </w:lvl>
  </w:abstractNum>
  <w:abstractNum w:abstractNumId="17">
    <w:nsid w:val="19B976AC"/>
    <w:multiLevelType w:val="singleLevel"/>
    <w:tmpl w:val="95BCCBAC"/>
    <w:lvl w:ilvl="0">
      <w:start w:val="1"/>
      <w:numFmt w:val="decimal"/>
      <w:lvlText w:val="(%1)"/>
      <w:legacy w:legacy="1" w:legacySpace="0" w:legacyIndent="720"/>
      <w:lvlJc w:val="left"/>
      <w:pPr>
        <w:ind w:left="720" w:hanging="720"/>
      </w:pPr>
    </w:lvl>
  </w:abstractNum>
  <w:abstractNum w:abstractNumId="18">
    <w:nsid w:val="1FD14CEC"/>
    <w:multiLevelType w:val="singleLevel"/>
    <w:tmpl w:val="95BCCBAC"/>
    <w:lvl w:ilvl="0">
      <w:start w:val="1"/>
      <w:numFmt w:val="decimal"/>
      <w:lvlText w:val="(%1)"/>
      <w:legacy w:legacy="1" w:legacySpace="0" w:legacyIndent="720"/>
      <w:lvlJc w:val="left"/>
      <w:pPr>
        <w:ind w:left="720" w:hanging="720"/>
      </w:pPr>
    </w:lvl>
  </w:abstractNum>
  <w:abstractNum w:abstractNumId="19">
    <w:nsid w:val="26303FBA"/>
    <w:multiLevelType w:val="hybridMultilevel"/>
    <w:tmpl w:val="2F4CDF44"/>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02918"/>
    <w:multiLevelType w:val="hybridMultilevel"/>
    <w:tmpl w:val="79D093DE"/>
    <w:lvl w:ilvl="0" w:tplc="53AA057A">
      <w:start w:val="1"/>
      <w:numFmt w:val="lowerLetter"/>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nsid w:val="343D426A"/>
    <w:multiLevelType w:val="singleLevel"/>
    <w:tmpl w:val="95BCCBAC"/>
    <w:lvl w:ilvl="0">
      <w:start w:val="1"/>
      <w:numFmt w:val="decimal"/>
      <w:lvlText w:val="(%1)"/>
      <w:legacy w:legacy="1" w:legacySpace="0" w:legacyIndent="720"/>
      <w:lvlJc w:val="left"/>
      <w:pPr>
        <w:ind w:left="720" w:hanging="720"/>
      </w:pPr>
    </w:lvl>
  </w:abstractNum>
  <w:abstractNum w:abstractNumId="22">
    <w:nsid w:val="37B60850"/>
    <w:multiLevelType w:val="hybridMultilevel"/>
    <w:tmpl w:val="4A725B2C"/>
    <w:lvl w:ilvl="0" w:tplc="53AA0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8472955"/>
    <w:multiLevelType w:val="hybridMultilevel"/>
    <w:tmpl w:val="9E14F48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902375C"/>
    <w:multiLevelType w:val="hybridMultilevel"/>
    <w:tmpl w:val="4A725B2C"/>
    <w:lvl w:ilvl="0" w:tplc="53AA0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B032BF1"/>
    <w:multiLevelType w:val="singleLevel"/>
    <w:tmpl w:val="95BCCBAC"/>
    <w:lvl w:ilvl="0">
      <w:start w:val="1"/>
      <w:numFmt w:val="decimal"/>
      <w:lvlText w:val="(%1)"/>
      <w:legacy w:legacy="1" w:legacySpace="0" w:legacyIndent="720"/>
      <w:lvlJc w:val="left"/>
      <w:pPr>
        <w:ind w:left="720" w:hanging="720"/>
      </w:pPr>
    </w:lvl>
  </w:abstractNum>
  <w:abstractNum w:abstractNumId="26">
    <w:nsid w:val="3BA27005"/>
    <w:multiLevelType w:val="singleLevel"/>
    <w:tmpl w:val="0409000F"/>
    <w:lvl w:ilvl="0">
      <w:start w:val="1"/>
      <w:numFmt w:val="decimal"/>
      <w:lvlText w:val="%1."/>
      <w:lvlJc w:val="left"/>
      <w:pPr>
        <w:tabs>
          <w:tab w:val="num" w:pos="720"/>
        </w:tabs>
        <w:ind w:left="720" w:hanging="360"/>
      </w:pPr>
    </w:lvl>
  </w:abstractNum>
  <w:abstractNum w:abstractNumId="27">
    <w:nsid w:val="3D494B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3FD4645D"/>
    <w:multiLevelType w:val="hybridMultilevel"/>
    <w:tmpl w:val="BC9EA4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1BD1FC5"/>
    <w:multiLevelType w:val="hybridMultilevel"/>
    <w:tmpl w:val="1D6C2E42"/>
    <w:lvl w:ilvl="0" w:tplc="53AA0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8FB7BB0"/>
    <w:multiLevelType w:val="singleLevel"/>
    <w:tmpl w:val="95BCCBAC"/>
    <w:lvl w:ilvl="0">
      <w:start w:val="1"/>
      <w:numFmt w:val="decimal"/>
      <w:lvlText w:val="(%1)"/>
      <w:legacy w:legacy="1" w:legacySpace="0" w:legacyIndent="720"/>
      <w:lvlJc w:val="left"/>
      <w:pPr>
        <w:ind w:left="720" w:hanging="720"/>
      </w:pPr>
    </w:lvl>
  </w:abstractNum>
  <w:abstractNum w:abstractNumId="32">
    <w:nsid w:val="4EC4033D"/>
    <w:multiLevelType w:val="singleLevel"/>
    <w:tmpl w:val="95BCCBAC"/>
    <w:lvl w:ilvl="0">
      <w:start w:val="1"/>
      <w:numFmt w:val="decimal"/>
      <w:lvlText w:val="(%1)"/>
      <w:legacy w:legacy="1" w:legacySpace="0" w:legacyIndent="720"/>
      <w:lvlJc w:val="left"/>
      <w:pPr>
        <w:ind w:left="720" w:hanging="720"/>
      </w:pPr>
    </w:lvl>
  </w:abstractNum>
  <w:abstractNum w:abstractNumId="33">
    <w:nsid w:val="611E75BD"/>
    <w:multiLevelType w:val="singleLevel"/>
    <w:tmpl w:val="95BCCBAC"/>
    <w:lvl w:ilvl="0">
      <w:start w:val="1"/>
      <w:numFmt w:val="decimal"/>
      <w:lvlText w:val="(%1)"/>
      <w:legacy w:legacy="1" w:legacySpace="0" w:legacyIndent="720"/>
      <w:lvlJc w:val="left"/>
      <w:pPr>
        <w:ind w:left="720" w:hanging="720"/>
      </w:pPr>
    </w:lvl>
  </w:abstractNum>
  <w:abstractNum w:abstractNumId="34">
    <w:nsid w:val="61373BCB"/>
    <w:multiLevelType w:val="hybridMultilevel"/>
    <w:tmpl w:val="1EB446B2"/>
    <w:lvl w:ilvl="0" w:tplc="53AA0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08C0CA6"/>
    <w:multiLevelType w:val="multilevel"/>
    <w:tmpl w:val="F9A02C5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08F7054"/>
    <w:multiLevelType w:val="singleLevel"/>
    <w:tmpl w:val="44888B2A"/>
    <w:lvl w:ilvl="0">
      <w:start w:val="1"/>
      <w:numFmt w:val="lowerLetter"/>
      <w:lvlText w:val="(%1)"/>
      <w:lvlJc w:val="left"/>
      <w:pPr>
        <w:tabs>
          <w:tab w:val="num" w:pos="720"/>
        </w:tabs>
        <w:ind w:left="720" w:hanging="360"/>
      </w:pPr>
      <w:rPr>
        <w:rFonts w:hint="default"/>
      </w:rPr>
    </w:lvl>
  </w:abstractNum>
  <w:abstractNum w:abstractNumId="37">
    <w:nsid w:val="76963CCD"/>
    <w:multiLevelType w:val="multilevel"/>
    <w:tmpl w:val="F9A02C5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81B0741"/>
    <w:multiLevelType w:val="hybridMultilevel"/>
    <w:tmpl w:val="D29AF30A"/>
    <w:lvl w:ilvl="0" w:tplc="53AA0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BB94274"/>
    <w:multiLevelType w:val="multilevel"/>
    <w:tmpl w:val="50A8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B657CE"/>
    <w:multiLevelType w:val="hybridMultilevel"/>
    <w:tmpl w:val="7B1AFDA0"/>
    <w:lvl w:ilvl="0" w:tplc="6958DEC2">
      <w:start w:val="1"/>
      <w:numFmt w:val="decimal"/>
      <w:lvlText w:val="%1."/>
      <w:lvlJc w:val="left"/>
      <w:pPr>
        <w:tabs>
          <w:tab w:val="num" w:pos="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5"/>
  </w:num>
  <w:num w:numId="3">
    <w:abstractNumId w:val="10"/>
  </w:num>
  <w:num w:numId="4">
    <w:abstractNumId w:val="32"/>
  </w:num>
  <w:num w:numId="5">
    <w:abstractNumId w:val="27"/>
  </w:num>
  <w:num w:numId="6">
    <w:abstractNumId w:val="26"/>
  </w:num>
  <w:num w:numId="7">
    <w:abstractNumId w:val="29"/>
  </w:num>
  <w:num w:numId="8">
    <w:abstractNumId w:val="19"/>
  </w:num>
  <w:num w:numId="9">
    <w:abstractNumId w:val="7"/>
  </w:num>
  <w:num w:numId="10">
    <w:abstractNumId w:val="21"/>
  </w:num>
  <w:num w:numId="11">
    <w:abstractNumId w:val="3"/>
  </w:num>
  <w:num w:numId="12">
    <w:abstractNumId w:val="37"/>
  </w:num>
  <w:num w:numId="13">
    <w:abstractNumId w:val="5"/>
  </w:num>
  <w:num w:numId="14">
    <w:abstractNumId w:val="35"/>
  </w:num>
  <w:num w:numId="15">
    <w:abstractNumId w:val="2"/>
  </w:num>
  <w:num w:numId="16">
    <w:abstractNumId w:val="31"/>
  </w:num>
  <w:num w:numId="17">
    <w:abstractNumId w:val="16"/>
  </w:num>
  <w:num w:numId="18">
    <w:abstractNumId w:val="36"/>
  </w:num>
  <w:num w:numId="19">
    <w:abstractNumId w:val="38"/>
  </w:num>
  <w:num w:numId="20">
    <w:abstractNumId w:val="1"/>
  </w:num>
  <w:num w:numId="21">
    <w:abstractNumId w:val="34"/>
  </w:num>
  <w:num w:numId="22">
    <w:abstractNumId w:val="22"/>
  </w:num>
  <w:num w:numId="23">
    <w:abstractNumId w:val="12"/>
  </w:num>
  <w:num w:numId="24">
    <w:abstractNumId w:val="24"/>
  </w:num>
  <w:num w:numId="25">
    <w:abstractNumId w:val="30"/>
  </w:num>
  <w:num w:numId="26">
    <w:abstractNumId w:val="14"/>
  </w:num>
  <w:num w:numId="27">
    <w:abstractNumId w:val="23"/>
  </w:num>
  <w:num w:numId="28">
    <w:abstractNumId w:val="20"/>
  </w:num>
  <w:num w:numId="29">
    <w:abstractNumId w:val="15"/>
  </w:num>
  <w:num w:numId="30">
    <w:abstractNumId w:val="39"/>
  </w:num>
  <w:num w:numId="31">
    <w:abstractNumId w:val="13"/>
  </w:num>
  <w:num w:numId="32">
    <w:abstractNumId w:val="33"/>
  </w:num>
  <w:num w:numId="33">
    <w:abstractNumId w:val="9"/>
  </w:num>
  <w:num w:numId="34">
    <w:abstractNumId w:val="28"/>
  </w:num>
  <w:num w:numId="35">
    <w:abstractNumId w:val="11"/>
  </w:num>
  <w:num w:numId="36">
    <w:abstractNumId w:val="17"/>
  </w:num>
  <w:num w:numId="37">
    <w:abstractNumId w:val="18"/>
  </w:num>
  <w:num w:numId="38">
    <w:abstractNumId w:val="4"/>
  </w:num>
  <w:num w:numId="39">
    <w:abstractNumId w:val="6"/>
  </w:num>
  <w:num w:numId="40">
    <w:abstractNumId w:val="8"/>
  </w:num>
  <w:num w:numId="41">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rsids>
    <w:rsidRoot w:val="00C77EBC"/>
    <w:rsid w:val="00002C9E"/>
    <w:rsid w:val="00012829"/>
    <w:rsid w:val="00026A34"/>
    <w:rsid w:val="00032851"/>
    <w:rsid w:val="00041DA6"/>
    <w:rsid w:val="00042674"/>
    <w:rsid w:val="0004319F"/>
    <w:rsid w:val="00054EE1"/>
    <w:rsid w:val="00055FB1"/>
    <w:rsid w:val="00061440"/>
    <w:rsid w:val="000A1784"/>
    <w:rsid w:val="000A4A46"/>
    <w:rsid w:val="000B5D07"/>
    <w:rsid w:val="000C369E"/>
    <w:rsid w:val="000C37ED"/>
    <w:rsid w:val="000C72F2"/>
    <w:rsid w:val="000D121C"/>
    <w:rsid w:val="000D2A17"/>
    <w:rsid w:val="000E18F2"/>
    <w:rsid w:val="000F292F"/>
    <w:rsid w:val="001040A5"/>
    <w:rsid w:val="00106119"/>
    <w:rsid w:val="00111627"/>
    <w:rsid w:val="001120B2"/>
    <w:rsid w:val="00114B7F"/>
    <w:rsid w:val="00121FFF"/>
    <w:rsid w:val="0012377B"/>
    <w:rsid w:val="00126AD6"/>
    <w:rsid w:val="001334AF"/>
    <w:rsid w:val="00134008"/>
    <w:rsid w:val="0014499E"/>
    <w:rsid w:val="001451BC"/>
    <w:rsid w:val="001573E8"/>
    <w:rsid w:val="001576C8"/>
    <w:rsid w:val="00171D75"/>
    <w:rsid w:val="00194A86"/>
    <w:rsid w:val="001B0537"/>
    <w:rsid w:val="001B4065"/>
    <w:rsid w:val="001B4C39"/>
    <w:rsid w:val="001B70EE"/>
    <w:rsid w:val="001B797C"/>
    <w:rsid w:val="001C04C4"/>
    <w:rsid w:val="001C1B4E"/>
    <w:rsid w:val="001C2B8B"/>
    <w:rsid w:val="001C70F9"/>
    <w:rsid w:val="001D4425"/>
    <w:rsid w:val="001D6FD1"/>
    <w:rsid w:val="001E577D"/>
    <w:rsid w:val="001E7911"/>
    <w:rsid w:val="001F4A5F"/>
    <w:rsid w:val="002229F8"/>
    <w:rsid w:val="002268AE"/>
    <w:rsid w:val="00231424"/>
    <w:rsid w:val="002343AC"/>
    <w:rsid w:val="00235FBB"/>
    <w:rsid w:val="0024092B"/>
    <w:rsid w:val="002425AC"/>
    <w:rsid w:val="00250112"/>
    <w:rsid w:val="00250350"/>
    <w:rsid w:val="00252F6F"/>
    <w:rsid w:val="002544D7"/>
    <w:rsid w:val="00254538"/>
    <w:rsid w:val="002555C6"/>
    <w:rsid w:val="002626C4"/>
    <w:rsid w:val="002948AC"/>
    <w:rsid w:val="0029583A"/>
    <w:rsid w:val="002A15C4"/>
    <w:rsid w:val="002A2F19"/>
    <w:rsid w:val="002A6A3A"/>
    <w:rsid w:val="002B1727"/>
    <w:rsid w:val="002B3607"/>
    <w:rsid w:val="002B4CB7"/>
    <w:rsid w:val="002B6040"/>
    <w:rsid w:val="002B6A49"/>
    <w:rsid w:val="002C2936"/>
    <w:rsid w:val="002C37E7"/>
    <w:rsid w:val="002C3B13"/>
    <w:rsid w:val="002D25E7"/>
    <w:rsid w:val="002D358B"/>
    <w:rsid w:val="002D3A8C"/>
    <w:rsid w:val="002D6D4D"/>
    <w:rsid w:val="002E01DA"/>
    <w:rsid w:val="002E170E"/>
    <w:rsid w:val="002E18D7"/>
    <w:rsid w:val="002F46B9"/>
    <w:rsid w:val="00304A11"/>
    <w:rsid w:val="0030568B"/>
    <w:rsid w:val="0030672F"/>
    <w:rsid w:val="0030776A"/>
    <w:rsid w:val="00313C18"/>
    <w:rsid w:val="00316BAB"/>
    <w:rsid w:val="003174C6"/>
    <w:rsid w:val="00332725"/>
    <w:rsid w:val="0035061E"/>
    <w:rsid w:val="00351624"/>
    <w:rsid w:val="0035503B"/>
    <w:rsid w:val="003561E1"/>
    <w:rsid w:val="00357AB9"/>
    <w:rsid w:val="0036639F"/>
    <w:rsid w:val="00367D44"/>
    <w:rsid w:val="00370577"/>
    <w:rsid w:val="00376AEC"/>
    <w:rsid w:val="00381238"/>
    <w:rsid w:val="003852B0"/>
    <w:rsid w:val="003861FC"/>
    <w:rsid w:val="00386A2F"/>
    <w:rsid w:val="003924E3"/>
    <w:rsid w:val="0039366B"/>
    <w:rsid w:val="003A442C"/>
    <w:rsid w:val="003B1D2F"/>
    <w:rsid w:val="003B37E7"/>
    <w:rsid w:val="003C0738"/>
    <w:rsid w:val="003C1E7A"/>
    <w:rsid w:val="003D69FC"/>
    <w:rsid w:val="003E7153"/>
    <w:rsid w:val="003E71D9"/>
    <w:rsid w:val="003F159B"/>
    <w:rsid w:val="003F3236"/>
    <w:rsid w:val="003F62CD"/>
    <w:rsid w:val="00400D9F"/>
    <w:rsid w:val="00401DB9"/>
    <w:rsid w:val="004051A6"/>
    <w:rsid w:val="00417967"/>
    <w:rsid w:val="00420CA5"/>
    <w:rsid w:val="00421EF5"/>
    <w:rsid w:val="004242AB"/>
    <w:rsid w:val="0042794D"/>
    <w:rsid w:val="00427DB8"/>
    <w:rsid w:val="00431136"/>
    <w:rsid w:val="00443F8B"/>
    <w:rsid w:val="0044572E"/>
    <w:rsid w:val="00454F2C"/>
    <w:rsid w:val="004831C2"/>
    <w:rsid w:val="00483839"/>
    <w:rsid w:val="00484855"/>
    <w:rsid w:val="00485333"/>
    <w:rsid w:val="00486998"/>
    <w:rsid w:val="004937A7"/>
    <w:rsid w:val="004A5867"/>
    <w:rsid w:val="004B02E2"/>
    <w:rsid w:val="004B03FA"/>
    <w:rsid w:val="004B088F"/>
    <w:rsid w:val="004B4F05"/>
    <w:rsid w:val="004B73FA"/>
    <w:rsid w:val="004C0EFA"/>
    <w:rsid w:val="004C2AA4"/>
    <w:rsid w:val="004C470C"/>
    <w:rsid w:val="004C51EB"/>
    <w:rsid w:val="004D038B"/>
    <w:rsid w:val="004D6A38"/>
    <w:rsid w:val="004E2AB4"/>
    <w:rsid w:val="00501A77"/>
    <w:rsid w:val="00502EBA"/>
    <w:rsid w:val="00505B8F"/>
    <w:rsid w:val="00516D11"/>
    <w:rsid w:val="00523F4C"/>
    <w:rsid w:val="005246BD"/>
    <w:rsid w:val="00526961"/>
    <w:rsid w:val="00526B5C"/>
    <w:rsid w:val="00532586"/>
    <w:rsid w:val="00533B65"/>
    <w:rsid w:val="00535324"/>
    <w:rsid w:val="00537EEA"/>
    <w:rsid w:val="00540280"/>
    <w:rsid w:val="0054533C"/>
    <w:rsid w:val="005734A9"/>
    <w:rsid w:val="00580174"/>
    <w:rsid w:val="005850A1"/>
    <w:rsid w:val="0059335C"/>
    <w:rsid w:val="005972D5"/>
    <w:rsid w:val="005A38B0"/>
    <w:rsid w:val="005B17FD"/>
    <w:rsid w:val="005B62F6"/>
    <w:rsid w:val="005C2610"/>
    <w:rsid w:val="005C2ABC"/>
    <w:rsid w:val="005D2E0E"/>
    <w:rsid w:val="005D34AF"/>
    <w:rsid w:val="005D60DF"/>
    <w:rsid w:val="005E1360"/>
    <w:rsid w:val="005F0E30"/>
    <w:rsid w:val="006077BE"/>
    <w:rsid w:val="0061048E"/>
    <w:rsid w:val="006305AC"/>
    <w:rsid w:val="00643678"/>
    <w:rsid w:val="006455D2"/>
    <w:rsid w:val="006617ED"/>
    <w:rsid w:val="006658DC"/>
    <w:rsid w:val="00665F24"/>
    <w:rsid w:val="00690BAE"/>
    <w:rsid w:val="00690BFA"/>
    <w:rsid w:val="006A6D06"/>
    <w:rsid w:val="006D209C"/>
    <w:rsid w:val="006D3638"/>
    <w:rsid w:val="006D36BF"/>
    <w:rsid w:val="006D744B"/>
    <w:rsid w:val="006F2CC1"/>
    <w:rsid w:val="006F4B8F"/>
    <w:rsid w:val="006F581B"/>
    <w:rsid w:val="00703027"/>
    <w:rsid w:val="00706926"/>
    <w:rsid w:val="00712AE8"/>
    <w:rsid w:val="00712BFA"/>
    <w:rsid w:val="00715E66"/>
    <w:rsid w:val="00717413"/>
    <w:rsid w:val="007175DB"/>
    <w:rsid w:val="007218F9"/>
    <w:rsid w:val="00723170"/>
    <w:rsid w:val="007266C4"/>
    <w:rsid w:val="007268AE"/>
    <w:rsid w:val="00730F68"/>
    <w:rsid w:val="00731DB9"/>
    <w:rsid w:val="00737021"/>
    <w:rsid w:val="00763C97"/>
    <w:rsid w:val="00763E5A"/>
    <w:rsid w:val="00782616"/>
    <w:rsid w:val="00784507"/>
    <w:rsid w:val="0078653B"/>
    <w:rsid w:val="00791C63"/>
    <w:rsid w:val="00791EE3"/>
    <w:rsid w:val="00792415"/>
    <w:rsid w:val="007A0AEB"/>
    <w:rsid w:val="007A5026"/>
    <w:rsid w:val="007B4C7A"/>
    <w:rsid w:val="007B4E9E"/>
    <w:rsid w:val="007C6473"/>
    <w:rsid w:val="007C76BC"/>
    <w:rsid w:val="007D1653"/>
    <w:rsid w:val="007D1DC7"/>
    <w:rsid w:val="007D4079"/>
    <w:rsid w:val="007E3116"/>
    <w:rsid w:val="0080648F"/>
    <w:rsid w:val="008064DD"/>
    <w:rsid w:val="0081330D"/>
    <w:rsid w:val="00813CB4"/>
    <w:rsid w:val="00846D75"/>
    <w:rsid w:val="00847E9B"/>
    <w:rsid w:val="0086654C"/>
    <w:rsid w:val="00867BDC"/>
    <w:rsid w:val="00870720"/>
    <w:rsid w:val="00871A4E"/>
    <w:rsid w:val="00873D7B"/>
    <w:rsid w:val="00887F40"/>
    <w:rsid w:val="00890E6F"/>
    <w:rsid w:val="00893EED"/>
    <w:rsid w:val="008A08BB"/>
    <w:rsid w:val="008A145D"/>
    <w:rsid w:val="008A51E0"/>
    <w:rsid w:val="008B20DE"/>
    <w:rsid w:val="008B4EB0"/>
    <w:rsid w:val="008C1A81"/>
    <w:rsid w:val="008C22E4"/>
    <w:rsid w:val="008C2CE8"/>
    <w:rsid w:val="008E4B8E"/>
    <w:rsid w:val="008F67CA"/>
    <w:rsid w:val="008F73D0"/>
    <w:rsid w:val="00900E46"/>
    <w:rsid w:val="00903DE2"/>
    <w:rsid w:val="009059FE"/>
    <w:rsid w:val="00910842"/>
    <w:rsid w:val="009119D4"/>
    <w:rsid w:val="00913EF7"/>
    <w:rsid w:val="00914670"/>
    <w:rsid w:val="00915A31"/>
    <w:rsid w:val="00931494"/>
    <w:rsid w:val="00932BA0"/>
    <w:rsid w:val="00936E60"/>
    <w:rsid w:val="00942A32"/>
    <w:rsid w:val="009467E6"/>
    <w:rsid w:val="00975F08"/>
    <w:rsid w:val="0098132E"/>
    <w:rsid w:val="00983AB0"/>
    <w:rsid w:val="0098421D"/>
    <w:rsid w:val="0098691D"/>
    <w:rsid w:val="00987580"/>
    <w:rsid w:val="009A2821"/>
    <w:rsid w:val="009A5CAB"/>
    <w:rsid w:val="009B51B8"/>
    <w:rsid w:val="009C1DAF"/>
    <w:rsid w:val="009D0007"/>
    <w:rsid w:val="009D1A75"/>
    <w:rsid w:val="009D53CF"/>
    <w:rsid w:val="009E1C34"/>
    <w:rsid w:val="009E649B"/>
    <w:rsid w:val="009F01F5"/>
    <w:rsid w:val="00A01358"/>
    <w:rsid w:val="00A03BB1"/>
    <w:rsid w:val="00A136D3"/>
    <w:rsid w:val="00A16ACB"/>
    <w:rsid w:val="00A22DA3"/>
    <w:rsid w:val="00A250FA"/>
    <w:rsid w:val="00A30326"/>
    <w:rsid w:val="00A32652"/>
    <w:rsid w:val="00A36323"/>
    <w:rsid w:val="00A57CF4"/>
    <w:rsid w:val="00A7275F"/>
    <w:rsid w:val="00A76B05"/>
    <w:rsid w:val="00A83A0B"/>
    <w:rsid w:val="00A84EAD"/>
    <w:rsid w:val="00A858D1"/>
    <w:rsid w:val="00A94EEB"/>
    <w:rsid w:val="00A95E45"/>
    <w:rsid w:val="00AC2991"/>
    <w:rsid w:val="00AD0FA1"/>
    <w:rsid w:val="00AD1778"/>
    <w:rsid w:val="00AD1D51"/>
    <w:rsid w:val="00AE3A2C"/>
    <w:rsid w:val="00B02638"/>
    <w:rsid w:val="00B0707E"/>
    <w:rsid w:val="00B22E1D"/>
    <w:rsid w:val="00B271C8"/>
    <w:rsid w:val="00B2754B"/>
    <w:rsid w:val="00B32072"/>
    <w:rsid w:val="00B33989"/>
    <w:rsid w:val="00B417E1"/>
    <w:rsid w:val="00B42CED"/>
    <w:rsid w:val="00B46A90"/>
    <w:rsid w:val="00B520CE"/>
    <w:rsid w:val="00B7689B"/>
    <w:rsid w:val="00B77580"/>
    <w:rsid w:val="00B8209E"/>
    <w:rsid w:val="00B8511D"/>
    <w:rsid w:val="00B869A6"/>
    <w:rsid w:val="00B911F2"/>
    <w:rsid w:val="00B92599"/>
    <w:rsid w:val="00B931E0"/>
    <w:rsid w:val="00B9413A"/>
    <w:rsid w:val="00B94AE9"/>
    <w:rsid w:val="00B965C3"/>
    <w:rsid w:val="00B9707B"/>
    <w:rsid w:val="00BA1CEF"/>
    <w:rsid w:val="00BA3A10"/>
    <w:rsid w:val="00BA46B1"/>
    <w:rsid w:val="00BB4393"/>
    <w:rsid w:val="00BB7354"/>
    <w:rsid w:val="00BD6A5B"/>
    <w:rsid w:val="00BD71D5"/>
    <w:rsid w:val="00BE4CF2"/>
    <w:rsid w:val="00BE5E4F"/>
    <w:rsid w:val="00BF5DAF"/>
    <w:rsid w:val="00BF6A0E"/>
    <w:rsid w:val="00BF73FF"/>
    <w:rsid w:val="00C028CC"/>
    <w:rsid w:val="00C0294B"/>
    <w:rsid w:val="00C02ECE"/>
    <w:rsid w:val="00C03F3B"/>
    <w:rsid w:val="00C04BED"/>
    <w:rsid w:val="00C07804"/>
    <w:rsid w:val="00C07E1E"/>
    <w:rsid w:val="00C12C36"/>
    <w:rsid w:val="00C12DB0"/>
    <w:rsid w:val="00C15D67"/>
    <w:rsid w:val="00C162A7"/>
    <w:rsid w:val="00C17A87"/>
    <w:rsid w:val="00C211B3"/>
    <w:rsid w:val="00C21F30"/>
    <w:rsid w:val="00C25B69"/>
    <w:rsid w:val="00C262F8"/>
    <w:rsid w:val="00C2754C"/>
    <w:rsid w:val="00C41C8F"/>
    <w:rsid w:val="00C41EFC"/>
    <w:rsid w:val="00C4717B"/>
    <w:rsid w:val="00C56A3E"/>
    <w:rsid w:val="00C576E6"/>
    <w:rsid w:val="00C66C95"/>
    <w:rsid w:val="00C675C8"/>
    <w:rsid w:val="00C704A3"/>
    <w:rsid w:val="00C73A35"/>
    <w:rsid w:val="00C77EBC"/>
    <w:rsid w:val="00C82573"/>
    <w:rsid w:val="00C82E08"/>
    <w:rsid w:val="00C8338A"/>
    <w:rsid w:val="00C85E69"/>
    <w:rsid w:val="00C87196"/>
    <w:rsid w:val="00C90450"/>
    <w:rsid w:val="00C90B12"/>
    <w:rsid w:val="00C97578"/>
    <w:rsid w:val="00CA2ED8"/>
    <w:rsid w:val="00CB664D"/>
    <w:rsid w:val="00CD3ACE"/>
    <w:rsid w:val="00CE2B0B"/>
    <w:rsid w:val="00CE5AC8"/>
    <w:rsid w:val="00CE7C18"/>
    <w:rsid w:val="00CF196C"/>
    <w:rsid w:val="00CF60ED"/>
    <w:rsid w:val="00D01ADC"/>
    <w:rsid w:val="00D173A9"/>
    <w:rsid w:val="00D17F67"/>
    <w:rsid w:val="00D22E9E"/>
    <w:rsid w:val="00D23D06"/>
    <w:rsid w:val="00D24337"/>
    <w:rsid w:val="00D52834"/>
    <w:rsid w:val="00D57BE1"/>
    <w:rsid w:val="00D63488"/>
    <w:rsid w:val="00D679D7"/>
    <w:rsid w:val="00D67E4D"/>
    <w:rsid w:val="00D8216E"/>
    <w:rsid w:val="00D82CCE"/>
    <w:rsid w:val="00D8671C"/>
    <w:rsid w:val="00D9033C"/>
    <w:rsid w:val="00D93241"/>
    <w:rsid w:val="00DA2423"/>
    <w:rsid w:val="00DA3379"/>
    <w:rsid w:val="00DB1B5C"/>
    <w:rsid w:val="00DB1D37"/>
    <w:rsid w:val="00DB3CF9"/>
    <w:rsid w:val="00DB4204"/>
    <w:rsid w:val="00DB5400"/>
    <w:rsid w:val="00DB75F5"/>
    <w:rsid w:val="00DC18D5"/>
    <w:rsid w:val="00DC27EE"/>
    <w:rsid w:val="00DC4105"/>
    <w:rsid w:val="00DC70F3"/>
    <w:rsid w:val="00DD0CE2"/>
    <w:rsid w:val="00DD6506"/>
    <w:rsid w:val="00DF31DE"/>
    <w:rsid w:val="00E031D8"/>
    <w:rsid w:val="00E032FB"/>
    <w:rsid w:val="00E041AE"/>
    <w:rsid w:val="00E06DC2"/>
    <w:rsid w:val="00E1195A"/>
    <w:rsid w:val="00E16516"/>
    <w:rsid w:val="00E20964"/>
    <w:rsid w:val="00E22A45"/>
    <w:rsid w:val="00E237C2"/>
    <w:rsid w:val="00E23B6B"/>
    <w:rsid w:val="00E309CE"/>
    <w:rsid w:val="00E366A1"/>
    <w:rsid w:val="00E36A72"/>
    <w:rsid w:val="00E44BB2"/>
    <w:rsid w:val="00E46260"/>
    <w:rsid w:val="00E5002A"/>
    <w:rsid w:val="00E560E8"/>
    <w:rsid w:val="00E60CF3"/>
    <w:rsid w:val="00E62E2E"/>
    <w:rsid w:val="00E64A4A"/>
    <w:rsid w:val="00E737AE"/>
    <w:rsid w:val="00E7586F"/>
    <w:rsid w:val="00E811AB"/>
    <w:rsid w:val="00E84E89"/>
    <w:rsid w:val="00E86DE0"/>
    <w:rsid w:val="00E957D6"/>
    <w:rsid w:val="00EA0A7E"/>
    <w:rsid w:val="00EA61A3"/>
    <w:rsid w:val="00EB0B08"/>
    <w:rsid w:val="00EB162D"/>
    <w:rsid w:val="00EB2FCE"/>
    <w:rsid w:val="00EB6C2B"/>
    <w:rsid w:val="00EB7730"/>
    <w:rsid w:val="00ED5F8A"/>
    <w:rsid w:val="00ED62A7"/>
    <w:rsid w:val="00EE16AC"/>
    <w:rsid w:val="00EE3F8C"/>
    <w:rsid w:val="00EE7113"/>
    <w:rsid w:val="00EF2D10"/>
    <w:rsid w:val="00F05D4D"/>
    <w:rsid w:val="00F102F9"/>
    <w:rsid w:val="00F132D7"/>
    <w:rsid w:val="00F209A4"/>
    <w:rsid w:val="00F20EC2"/>
    <w:rsid w:val="00F21AD5"/>
    <w:rsid w:val="00F21B03"/>
    <w:rsid w:val="00F2340E"/>
    <w:rsid w:val="00F23ED5"/>
    <w:rsid w:val="00F30E48"/>
    <w:rsid w:val="00F35DB2"/>
    <w:rsid w:val="00F362AC"/>
    <w:rsid w:val="00F36616"/>
    <w:rsid w:val="00F46DA0"/>
    <w:rsid w:val="00F520D8"/>
    <w:rsid w:val="00F53A31"/>
    <w:rsid w:val="00F54ED9"/>
    <w:rsid w:val="00F6088E"/>
    <w:rsid w:val="00F650CA"/>
    <w:rsid w:val="00F66A71"/>
    <w:rsid w:val="00F76158"/>
    <w:rsid w:val="00F76CBC"/>
    <w:rsid w:val="00F8328F"/>
    <w:rsid w:val="00F8450D"/>
    <w:rsid w:val="00F85DBC"/>
    <w:rsid w:val="00F918B9"/>
    <w:rsid w:val="00F93E8A"/>
    <w:rsid w:val="00FA01C7"/>
    <w:rsid w:val="00FA352A"/>
    <w:rsid w:val="00FB009B"/>
    <w:rsid w:val="00FB78A5"/>
    <w:rsid w:val="00FC58C0"/>
    <w:rsid w:val="00FD1507"/>
    <w:rsid w:val="00FD3998"/>
    <w:rsid w:val="00FD53C3"/>
    <w:rsid w:val="00FD7075"/>
    <w:rsid w:val="00FE2454"/>
    <w:rsid w:val="00FE60E2"/>
    <w:rsid w:val="00FF0413"/>
    <w:rsid w:val="00FF44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1494"/>
  </w:style>
  <w:style w:type="paragraph" w:styleId="Heading1">
    <w:name w:val="heading 1"/>
    <w:basedOn w:val="Normal"/>
    <w:next w:val="Normal"/>
    <w:qFormat/>
    <w:rsid w:val="0093149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93149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931494"/>
    <w:pPr>
      <w:keepNext/>
      <w:numPr>
        <w:ilvl w:val="2"/>
        <w:numId w:val="1"/>
      </w:numPr>
      <w:spacing w:before="240" w:after="60"/>
      <w:outlineLvl w:val="2"/>
    </w:pPr>
    <w:rPr>
      <w:b/>
      <w:sz w:val="24"/>
    </w:rPr>
  </w:style>
  <w:style w:type="paragraph" w:styleId="Heading4">
    <w:name w:val="heading 4"/>
    <w:basedOn w:val="Normal"/>
    <w:next w:val="Normal"/>
    <w:qFormat/>
    <w:rsid w:val="00931494"/>
    <w:pPr>
      <w:keepNext/>
      <w:numPr>
        <w:ilvl w:val="3"/>
        <w:numId w:val="1"/>
      </w:numPr>
      <w:spacing w:before="240" w:after="60"/>
      <w:outlineLvl w:val="3"/>
    </w:pPr>
    <w:rPr>
      <w:b/>
      <w:i/>
      <w:sz w:val="24"/>
    </w:rPr>
  </w:style>
  <w:style w:type="paragraph" w:styleId="Heading5">
    <w:name w:val="heading 5"/>
    <w:basedOn w:val="Normal"/>
    <w:next w:val="Normal"/>
    <w:qFormat/>
    <w:rsid w:val="00931494"/>
    <w:pPr>
      <w:numPr>
        <w:ilvl w:val="4"/>
        <w:numId w:val="1"/>
      </w:numPr>
      <w:spacing w:before="240" w:after="60"/>
      <w:outlineLvl w:val="4"/>
    </w:pPr>
    <w:rPr>
      <w:rFonts w:ascii="Arial" w:hAnsi="Arial"/>
      <w:sz w:val="22"/>
    </w:rPr>
  </w:style>
  <w:style w:type="paragraph" w:styleId="Heading6">
    <w:name w:val="heading 6"/>
    <w:basedOn w:val="Normal"/>
    <w:next w:val="Normal"/>
    <w:qFormat/>
    <w:rsid w:val="00931494"/>
    <w:pPr>
      <w:numPr>
        <w:ilvl w:val="5"/>
        <w:numId w:val="1"/>
      </w:numPr>
      <w:spacing w:before="240" w:after="60"/>
      <w:outlineLvl w:val="5"/>
    </w:pPr>
    <w:rPr>
      <w:rFonts w:ascii="Arial" w:hAnsi="Arial"/>
      <w:i/>
      <w:sz w:val="22"/>
    </w:rPr>
  </w:style>
  <w:style w:type="paragraph" w:styleId="Heading7">
    <w:name w:val="heading 7"/>
    <w:basedOn w:val="Normal"/>
    <w:next w:val="Normal"/>
    <w:qFormat/>
    <w:rsid w:val="00931494"/>
    <w:pPr>
      <w:numPr>
        <w:ilvl w:val="6"/>
        <w:numId w:val="1"/>
      </w:numPr>
      <w:spacing w:before="240" w:after="60"/>
      <w:outlineLvl w:val="6"/>
    </w:pPr>
    <w:rPr>
      <w:rFonts w:ascii="Arial" w:hAnsi="Arial"/>
    </w:rPr>
  </w:style>
  <w:style w:type="paragraph" w:styleId="Heading8">
    <w:name w:val="heading 8"/>
    <w:basedOn w:val="Normal"/>
    <w:next w:val="Normal"/>
    <w:qFormat/>
    <w:rsid w:val="00931494"/>
    <w:pPr>
      <w:numPr>
        <w:ilvl w:val="7"/>
        <w:numId w:val="1"/>
      </w:numPr>
      <w:spacing w:before="240" w:after="60"/>
      <w:outlineLvl w:val="7"/>
    </w:pPr>
    <w:rPr>
      <w:rFonts w:ascii="Arial" w:hAnsi="Arial"/>
      <w:i/>
    </w:rPr>
  </w:style>
  <w:style w:type="paragraph" w:styleId="Heading9">
    <w:name w:val="heading 9"/>
    <w:basedOn w:val="Normal"/>
    <w:next w:val="Normal"/>
    <w:qFormat/>
    <w:rsid w:val="0093149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931494"/>
  </w:style>
  <w:style w:type="paragraph" w:customStyle="1" w:styleId="Style4">
    <w:name w:val="Style4"/>
    <w:next w:val="Normal"/>
    <w:rsid w:val="00931494"/>
    <w:rPr>
      <w:noProof/>
      <w:sz w:val="24"/>
    </w:rPr>
  </w:style>
  <w:style w:type="paragraph" w:styleId="BodyText">
    <w:name w:val="Body Text"/>
    <w:aliases w:val="SCA Body Text,SCA Body Text1,SCA Body Text2,SCA Body Text11"/>
    <w:basedOn w:val="Normal"/>
    <w:rsid w:val="00931494"/>
    <w:pPr>
      <w:spacing w:after="120"/>
    </w:pPr>
  </w:style>
  <w:style w:type="paragraph" w:styleId="Header">
    <w:name w:val="header"/>
    <w:basedOn w:val="Normal"/>
    <w:rsid w:val="00931494"/>
    <w:pPr>
      <w:tabs>
        <w:tab w:val="center" w:pos="4320"/>
        <w:tab w:val="right" w:pos="8640"/>
      </w:tabs>
    </w:pPr>
  </w:style>
  <w:style w:type="paragraph" w:styleId="Footer">
    <w:name w:val="footer"/>
    <w:basedOn w:val="Normal"/>
    <w:rsid w:val="00931494"/>
    <w:pPr>
      <w:tabs>
        <w:tab w:val="center" w:pos="4320"/>
        <w:tab w:val="right" w:pos="8640"/>
      </w:tabs>
    </w:pPr>
  </w:style>
  <w:style w:type="paragraph" w:styleId="Caption">
    <w:name w:val="caption"/>
    <w:basedOn w:val="Normal"/>
    <w:next w:val="Normal"/>
    <w:qFormat/>
    <w:rsid w:val="00931494"/>
    <w:pPr>
      <w:spacing w:before="360" w:after="120"/>
    </w:pPr>
    <w:rPr>
      <w:b/>
      <w:caps/>
      <w:sz w:val="22"/>
    </w:rPr>
  </w:style>
  <w:style w:type="paragraph" w:styleId="BodyText3">
    <w:name w:val="Body Text 3"/>
    <w:basedOn w:val="Normal"/>
    <w:rsid w:val="00931494"/>
    <w:pPr>
      <w:spacing w:after="120"/>
      <w:jc w:val="both"/>
    </w:pPr>
    <w:rPr>
      <w:sz w:val="22"/>
    </w:rPr>
  </w:style>
  <w:style w:type="paragraph" w:styleId="BodyTextIndent">
    <w:name w:val="Body Text Indent"/>
    <w:basedOn w:val="Normal"/>
    <w:link w:val="BodyTextIndentChar"/>
    <w:rsid w:val="00931494"/>
    <w:pPr>
      <w:spacing w:after="120"/>
      <w:ind w:left="1440"/>
      <w:jc w:val="both"/>
    </w:pPr>
    <w:rPr>
      <w:sz w:val="22"/>
    </w:rPr>
  </w:style>
  <w:style w:type="paragraph" w:styleId="BodyTextIndent2">
    <w:name w:val="Body Text Indent 2"/>
    <w:basedOn w:val="Normal"/>
    <w:rsid w:val="00931494"/>
    <w:pPr>
      <w:suppressAutoHyphens/>
      <w:spacing w:after="120"/>
      <w:ind w:left="576"/>
      <w:jc w:val="both"/>
    </w:pPr>
    <w:rPr>
      <w:sz w:val="22"/>
    </w:rPr>
  </w:style>
  <w:style w:type="paragraph" w:styleId="BodyTextIndent3">
    <w:name w:val="Body Text Indent 3"/>
    <w:basedOn w:val="Normal"/>
    <w:rsid w:val="00931494"/>
    <w:pPr>
      <w:spacing w:after="120"/>
      <w:ind w:left="720"/>
      <w:jc w:val="both"/>
    </w:pPr>
    <w:rPr>
      <w:sz w:val="22"/>
    </w:rPr>
  </w:style>
  <w:style w:type="paragraph" w:styleId="BodyText2">
    <w:name w:val="Body Text 2"/>
    <w:basedOn w:val="Normal"/>
    <w:rsid w:val="00931494"/>
    <w:pPr>
      <w:spacing w:after="120"/>
    </w:pPr>
    <w:rPr>
      <w:sz w:val="22"/>
    </w:rPr>
  </w:style>
  <w:style w:type="paragraph" w:styleId="EndnoteText">
    <w:name w:val="endnote text"/>
    <w:basedOn w:val="Normal"/>
    <w:semiHidden/>
    <w:rsid w:val="00931494"/>
  </w:style>
  <w:style w:type="paragraph" w:styleId="BalloonText">
    <w:name w:val="Balloon Text"/>
    <w:basedOn w:val="Normal"/>
    <w:semiHidden/>
    <w:rsid w:val="002229F8"/>
    <w:rPr>
      <w:rFonts w:ascii="Tahoma" w:hAnsi="Tahoma" w:cs="Tahoma"/>
      <w:sz w:val="16"/>
      <w:szCs w:val="16"/>
    </w:rPr>
  </w:style>
  <w:style w:type="character" w:styleId="CommentReference">
    <w:name w:val="annotation reference"/>
    <w:basedOn w:val="DefaultParagraphFont"/>
    <w:semiHidden/>
    <w:rsid w:val="00914670"/>
    <w:rPr>
      <w:sz w:val="16"/>
      <w:szCs w:val="16"/>
    </w:rPr>
  </w:style>
  <w:style w:type="paragraph" w:styleId="CommentText">
    <w:name w:val="annotation text"/>
    <w:basedOn w:val="Normal"/>
    <w:semiHidden/>
    <w:rsid w:val="00914670"/>
  </w:style>
  <w:style w:type="paragraph" w:styleId="CommentSubject">
    <w:name w:val="annotation subject"/>
    <w:basedOn w:val="CommentText"/>
    <w:next w:val="CommentText"/>
    <w:semiHidden/>
    <w:rsid w:val="00914670"/>
    <w:rPr>
      <w:b/>
      <w:bCs/>
    </w:rPr>
  </w:style>
  <w:style w:type="character" w:customStyle="1" w:styleId="EmailStyle31">
    <w:name w:val="EmailStyle311"/>
    <w:aliases w:val="EmailStyle311"/>
    <w:basedOn w:val="DefaultParagraphFont"/>
    <w:semiHidden/>
    <w:personal/>
    <w:personalCompose/>
    <w:rsid w:val="00055FB1"/>
    <w:rPr>
      <w:rFonts w:ascii="Arial" w:hAnsi="Arial" w:cs="Arial"/>
      <w:b w:val="0"/>
      <w:bCs w:val="0"/>
      <w:i w:val="0"/>
      <w:iCs w:val="0"/>
      <w:strike w:val="0"/>
      <w:color w:val="000000"/>
      <w:sz w:val="24"/>
      <w:szCs w:val="24"/>
      <w:u w:val="none"/>
    </w:rPr>
  </w:style>
  <w:style w:type="paragraph" w:customStyle="1" w:styleId="h2">
    <w:name w:val="h2"/>
    <w:basedOn w:val="Normal"/>
    <w:rsid w:val="00F20EC2"/>
    <w:pPr>
      <w:spacing w:before="100" w:beforeAutospacing="1" w:after="100" w:afterAutospacing="1"/>
    </w:pPr>
    <w:rPr>
      <w:sz w:val="24"/>
      <w:szCs w:val="24"/>
    </w:rPr>
  </w:style>
  <w:style w:type="character" w:styleId="Hyperlink">
    <w:name w:val="Hyperlink"/>
    <w:basedOn w:val="DefaultParagraphFont"/>
    <w:uiPriority w:val="99"/>
    <w:unhideWhenUsed/>
    <w:rsid w:val="00F20EC2"/>
    <w:rPr>
      <w:color w:val="0000FF"/>
      <w:u w:val="single"/>
    </w:rPr>
  </w:style>
  <w:style w:type="paragraph" w:styleId="z-TopofForm">
    <w:name w:val="HTML Top of Form"/>
    <w:basedOn w:val="Normal"/>
    <w:next w:val="Normal"/>
    <w:link w:val="z-TopofFormChar"/>
    <w:hidden/>
    <w:uiPriority w:val="99"/>
    <w:unhideWhenUsed/>
    <w:rsid w:val="00F20EC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F20EC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20EC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F20EC2"/>
    <w:rPr>
      <w:rFonts w:ascii="Arial" w:hAnsi="Arial" w:cs="Arial"/>
      <w:vanish/>
      <w:sz w:val="16"/>
      <w:szCs w:val="16"/>
    </w:rPr>
  </w:style>
  <w:style w:type="paragraph" w:customStyle="1" w:styleId="section">
    <w:name w:val="section"/>
    <w:basedOn w:val="Normal"/>
    <w:rsid w:val="00F20EC2"/>
    <w:pPr>
      <w:spacing w:before="100" w:beforeAutospacing="1" w:after="100" w:afterAutospacing="1"/>
    </w:pPr>
    <w:rPr>
      <w:sz w:val="24"/>
      <w:szCs w:val="24"/>
    </w:rPr>
  </w:style>
  <w:style w:type="paragraph" w:customStyle="1" w:styleId="fechaactualizacion">
    <w:name w:val="fecha_actualizacion"/>
    <w:basedOn w:val="Normal"/>
    <w:rsid w:val="00F20EC2"/>
    <w:pPr>
      <w:spacing w:before="100" w:beforeAutospacing="1" w:after="100" w:afterAutospacing="1"/>
    </w:pPr>
    <w:rPr>
      <w:sz w:val="24"/>
      <w:szCs w:val="24"/>
    </w:rPr>
  </w:style>
  <w:style w:type="character" w:customStyle="1" w:styleId="fieldname">
    <w:name w:val="field_name"/>
    <w:basedOn w:val="DefaultParagraphFont"/>
    <w:rsid w:val="00F20EC2"/>
  </w:style>
  <w:style w:type="character" w:customStyle="1" w:styleId="value">
    <w:name w:val="value"/>
    <w:basedOn w:val="DefaultParagraphFont"/>
    <w:rsid w:val="00F20EC2"/>
  </w:style>
  <w:style w:type="character" w:customStyle="1" w:styleId="permlink">
    <w:name w:val="permlink"/>
    <w:basedOn w:val="DefaultParagraphFont"/>
    <w:rsid w:val="00F20EC2"/>
  </w:style>
  <w:style w:type="paragraph" w:styleId="NormalWeb">
    <w:name w:val="Normal (Web)"/>
    <w:basedOn w:val="Normal"/>
    <w:uiPriority w:val="99"/>
    <w:unhideWhenUsed/>
    <w:rsid w:val="00F20EC2"/>
    <w:pPr>
      <w:spacing w:before="100" w:beforeAutospacing="1" w:after="100" w:afterAutospacing="1"/>
    </w:pPr>
    <w:rPr>
      <w:sz w:val="24"/>
      <w:szCs w:val="24"/>
    </w:rPr>
  </w:style>
  <w:style w:type="character" w:customStyle="1" w:styleId="BodyTextIndentChar">
    <w:name w:val="Body Text Indent Char"/>
    <w:basedOn w:val="DefaultParagraphFont"/>
    <w:link w:val="BodyTextIndent"/>
    <w:rsid w:val="001120B2"/>
    <w:rPr>
      <w:sz w:val="22"/>
    </w:rPr>
  </w:style>
  <w:style w:type="paragraph" w:styleId="ListParagraph">
    <w:name w:val="List Paragraph"/>
    <w:basedOn w:val="Normal"/>
    <w:uiPriority w:val="34"/>
    <w:qFormat/>
    <w:rsid w:val="001F4A5F"/>
    <w:pPr>
      <w:ind w:left="720"/>
      <w:contextualSpacing/>
    </w:pPr>
  </w:style>
  <w:style w:type="paragraph" w:styleId="Revision">
    <w:name w:val="Revision"/>
    <w:hidden/>
    <w:uiPriority w:val="99"/>
    <w:semiHidden/>
    <w:rsid w:val="00526961"/>
  </w:style>
</w:styles>
</file>

<file path=word/webSettings.xml><?xml version="1.0" encoding="utf-8"?>
<w:webSettings xmlns:r="http://schemas.openxmlformats.org/officeDocument/2006/relationships" xmlns:w="http://schemas.openxmlformats.org/wordprocessingml/2006/main">
  <w:divs>
    <w:div w:id="681012524">
      <w:bodyDiv w:val="1"/>
      <w:marLeft w:val="0"/>
      <w:marRight w:val="0"/>
      <w:marTop w:val="0"/>
      <w:marBottom w:val="0"/>
      <w:divBdr>
        <w:top w:val="none" w:sz="0" w:space="0" w:color="auto"/>
        <w:left w:val="none" w:sz="0" w:space="0" w:color="auto"/>
        <w:bottom w:val="none" w:sz="0" w:space="0" w:color="auto"/>
        <w:right w:val="none" w:sz="0" w:space="0" w:color="auto"/>
      </w:divBdr>
      <w:divsChild>
        <w:div w:id="661205867">
          <w:marLeft w:val="0"/>
          <w:marRight w:val="0"/>
          <w:marTop w:val="0"/>
          <w:marBottom w:val="0"/>
          <w:divBdr>
            <w:top w:val="none" w:sz="0" w:space="0" w:color="auto"/>
            <w:left w:val="none" w:sz="0" w:space="0" w:color="auto"/>
            <w:bottom w:val="none" w:sz="0" w:space="0" w:color="auto"/>
            <w:right w:val="none" w:sz="0" w:space="0" w:color="auto"/>
          </w:divBdr>
          <w:divsChild>
            <w:div w:id="388309489">
              <w:marLeft w:val="0"/>
              <w:marRight w:val="0"/>
              <w:marTop w:val="0"/>
              <w:marBottom w:val="0"/>
              <w:divBdr>
                <w:top w:val="none" w:sz="0" w:space="0" w:color="auto"/>
                <w:left w:val="none" w:sz="0" w:space="0" w:color="auto"/>
                <w:bottom w:val="none" w:sz="0" w:space="0" w:color="auto"/>
                <w:right w:val="none" w:sz="0" w:space="0" w:color="auto"/>
              </w:divBdr>
              <w:divsChild>
                <w:div w:id="1952856335">
                  <w:marLeft w:val="0"/>
                  <w:marRight w:val="0"/>
                  <w:marTop w:val="0"/>
                  <w:marBottom w:val="0"/>
                  <w:divBdr>
                    <w:top w:val="none" w:sz="0" w:space="0" w:color="auto"/>
                    <w:left w:val="none" w:sz="0" w:space="0" w:color="auto"/>
                    <w:bottom w:val="none" w:sz="0" w:space="0" w:color="auto"/>
                    <w:right w:val="none" w:sz="0" w:space="0" w:color="auto"/>
                  </w:divBdr>
                  <w:divsChild>
                    <w:div w:id="472715478">
                      <w:marLeft w:val="0"/>
                      <w:marRight w:val="0"/>
                      <w:marTop w:val="0"/>
                      <w:marBottom w:val="0"/>
                      <w:divBdr>
                        <w:top w:val="none" w:sz="0" w:space="0" w:color="auto"/>
                        <w:left w:val="none" w:sz="0" w:space="0" w:color="auto"/>
                        <w:bottom w:val="none" w:sz="0" w:space="0" w:color="auto"/>
                        <w:right w:val="none" w:sz="0" w:space="0" w:color="auto"/>
                      </w:divBdr>
                      <w:divsChild>
                        <w:div w:id="265777457">
                          <w:marLeft w:val="0"/>
                          <w:marRight w:val="0"/>
                          <w:marTop w:val="0"/>
                          <w:marBottom w:val="0"/>
                          <w:divBdr>
                            <w:top w:val="none" w:sz="0" w:space="0" w:color="auto"/>
                            <w:left w:val="none" w:sz="0" w:space="0" w:color="auto"/>
                            <w:bottom w:val="none" w:sz="0" w:space="0" w:color="auto"/>
                            <w:right w:val="none" w:sz="0" w:space="0" w:color="auto"/>
                          </w:divBdr>
                        </w:div>
                        <w:div w:id="1438256289">
                          <w:marLeft w:val="0"/>
                          <w:marRight w:val="0"/>
                          <w:marTop w:val="0"/>
                          <w:marBottom w:val="0"/>
                          <w:divBdr>
                            <w:top w:val="none" w:sz="0" w:space="0" w:color="auto"/>
                            <w:left w:val="none" w:sz="0" w:space="0" w:color="auto"/>
                            <w:bottom w:val="none" w:sz="0" w:space="0" w:color="auto"/>
                            <w:right w:val="none" w:sz="0" w:space="0" w:color="auto"/>
                          </w:divBdr>
                          <w:divsChild>
                            <w:div w:id="564950667">
                              <w:marLeft w:val="0"/>
                              <w:marRight w:val="0"/>
                              <w:marTop w:val="0"/>
                              <w:marBottom w:val="0"/>
                              <w:divBdr>
                                <w:top w:val="none" w:sz="0" w:space="0" w:color="auto"/>
                                <w:left w:val="none" w:sz="0" w:space="0" w:color="auto"/>
                                <w:bottom w:val="none" w:sz="0" w:space="0" w:color="auto"/>
                                <w:right w:val="none" w:sz="0" w:space="0" w:color="auto"/>
                              </w:divBdr>
                              <w:divsChild>
                                <w:div w:id="1624769991">
                                  <w:marLeft w:val="0"/>
                                  <w:marRight w:val="0"/>
                                  <w:marTop w:val="0"/>
                                  <w:marBottom w:val="0"/>
                                  <w:divBdr>
                                    <w:top w:val="none" w:sz="0" w:space="0" w:color="auto"/>
                                    <w:left w:val="none" w:sz="0" w:space="0" w:color="auto"/>
                                    <w:bottom w:val="none" w:sz="0" w:space="0" w:color="auto"/>
                                    <w:right w:val="none" w:sz="0" w:space="0" w:color="auto"/>
                                  </w:divBdr>
                                  <w:divsChild>
                                    <w:div w:id="883912381">
                                      <w:marLeft w:val="0"/>
                                      <w:marRight w:val="0"/>
                                      <w:marTop w:val="0"/>
                                      <w:marBottom w:val="0"/>
                                      <w:divBdr>
                                        <w:top w:val="none" w:sz="0" w:space="0" w:color="auto"/>
                                        <w:left w:val="none" w:sz="0" w:space="0" w:color="auto"/>
                                        <w:bottom w:val="none" w:sz="0" w:space="0" w:color="auto"/>
                                        <w:right w:val="none" w:sz="0" w:space="0" w:color="auto"/>
                                      </w:divBdr>
                                      <w:divsChild>
                                        <w:div w:id="835920843">
                                          <w:marLeft w:val="0"/>
                                          <w:marRight w:val="0"/>
                                          <w:marTop w:val="0"/>
                                          <w:marBottom w:val="0"/>
                                          <w:divBdr>
                                            <w:top w:val="none" w:sz="0" w:space="0" w:color="auto"/>
                                            <w:left w:val="none" w:sz="0" w:space="0" w:color="auto"/>
                                            <w:bottom w:val="none" w:sz="0" w:space="0" w:color="auto"/>
                                            <w:right w:val="none" w:sz="0" w:space="0" w:color="auto"/>
                                          </w:divBdr>
                                          <w:divsChild>
                                            <w:div w:id="814224216">
                                              <w:marLeft w:val="0"/>
                                              <w:marRight w:val="0"/>
                                              <w:marTop w:val="0"/>
                                              <w:marBottom w:val="0"/>
                                              <w:divBdr>
                                                <w:top w:val="none" w:sz="0" w:space="0" w:color="auto"/>
                                                <w:left w:val="none" w:sz="0" w:space="0" w:color="auto"/>
                                                <w:bottom w:val="none" w:sz="0" w:space="0" w:color="auto"/>
                                                <w:right w:val="none" w:sz="0" w:space="0" w:color="auto"/>
                                              </w:divBdr>
                                              <w:divsChild>
                                                <w:div w:id="211085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941069">
                          <w:marLeft w:val="0"/>
                          <w:marRight w:val="0"/>
                          <w:marTop w:val="0"/>
                          <w:marBottom w:val="0"/>
                          <w:divBdr>
                            <w:top w:val="none" w:sz="0" w:space="0" w:color="auto"/>
                            <w:left w:val="none" w:sz="0" w:space="0" w:color="auto"/>
                            <w:bottom w:val="none" w:sz="0" w:space="0" w:color="auto"/>
                            <w:right w:val="none" w:sz="0" w:space="0" w:color="auto"/>
                          </w:divBdr>
                          <w:divsChild>
                            <w:div w:id="617878696">
                              <w:marLeft w:val="0"/>
                              <w:marRight w:val="0"/>
                              <w:marTop w:val="0"/>
                              <w:marBottom w:val="0"/>
                              <w:divBdr>
                                <w:top w:val="none" w:sz="0" w:space="0" w:color="auto"/>
                                <w:left w:val="none" w:sz="0" w:space="0" w:color="auto"/>
                                <w:bottom w:val="none" w:sz="0" w:space="0" w:color="auto"/>
                                <w:right w:val="none" w:sz="0" w:space="0" w:color="auto"/>
                              </w:divBdr>
                              <w:divsChild>
                                <w:div w:id="1327594055">
                                  <w:marLeft w:val="0"/>
                                  <w:marRight w:val="0"/>
                                  <w:marTop w:val="0"/>
                                  <w:marBottom w:val="0"/>
                                  <w:divBdr>
                                    <w:top w:val="none" w:sz="0" w:space="0" w:color="auto"/>
                                    <w:left w:val="none" w:sz="0" w:space="0" w:color="auto"/>
                                    <w:bottom w:val="none" w:sz="0" w:space="0" w:color="auto"/>
                                    <w:right w:val="none" w:sz="0" w:space="0" w:color="auto"/>
                                  </w:divBdr>
                                  <w:divsChild>
                                    <w:div w:id="99156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303580">
                              <w:marLeft w:val="0"/>
                              <w:marRight w:val="0"/>
                              <w:marTop w:val="0"/>
                              <w:marBottom w:val="0"/>
                              <w:divBdr>
                                <w:top w:val="none" w:sz="0" w:space="0" w:color="auto"/>
                                <w:left w:val="none" w:sz="0" w:space="0" w:color="auto"/>
                                <w:bottom w:val="none" w:sz="0" w:space="0" w:color="auto"/>
                                <w:right w:val="none" w:sz="0" w:space="0" w:color="auto"/>
                              </w:divBdr>
                              <w:divsChild>
                                <w:div w:id="1789009854">
                                  <w:marLeft w:val="0"/>
                                  <w:marRight w:val="0"/>
                                  <w:marTop w:val="0"/>
                                  <w:marBottom w:val="0"/>
                                  <w:divBdr>
                                    <w:top w:val="none" w:sz="0" w:space="0" w:color="auto"/>
                                    <w:left w:val="none" w:sz="0" w:space="0" w:color="auto"/>
                                    <w:bottom w:val="none" w:sz="0" w:space="0" w:color="auto"/>
                                    <w:right w:val="none" w:sz="0" w:space="0" w:color="auto"/>
                                  </w:divBdr>
                                  <w:divsChild>
                                    <w:div w:id="65569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9292527">
      <w:bodyDiv w:val="1"/>
      <w:marLeft w:val="0"/>
      <w:marRight w:val="0"/>
      <w:marTop w:val="0"/>
      <w:marBottom w:val="0"/>
      <w:divBdr>
        <w:top w:val="none" w:sz="0" w:space="0" w:color="auto"/>
        <w:left w:val="none" w:sz="0" w:space="0" w:color="auto"/>
        <w:bottom w:val="none" w:sz="0" w:space="0" w:color="auto"/>
        <w:right w:val="none" w:sz="0" w:space="0" w:color="auto"/>
      </w:divBdr>
      <w:divsChild>
        <w:div w:id="585923524">
          <w:marLeft w:val="0"/>
          <w:marRight w:val="0"/>
          <w:marTop w:val="0"/>
          <w:marBottom w:val="0"/>
          <w:divBdr>
            <w:top w:val="none" w:sz="0" w:space="0" w:color="auto"/>
            <w:left w:val="none" w:sz="0" w:space="0" w:color="auto"/>
            <w:bottom w:val="none" w:sz="0" w:space="0" w:color="auto"/>
            <w:right w:val="none" w:sz="0" w:space="0" w:color="auto"/>
          </w:divBdr>
          <w:divsChild>
            <w:div w:id="1449743196">
              <w:marLeft w:val="0"/>
              <w:marRight w:val="0"/>
              <w:marTop w:val="0"/>
              <w:marBottom w:val="0"/>
              <w:divBdr>
                <w:top w:val="none" w:sz="0" w:space="0" w:color="auto"/>
                <w:left w:val="none" w:sz="0" w:space="0" w:color="auto"/>
                <w:bottom w:val="none" w:sz="0" w:space="0" w:color="auto"/>
                <w:right w:val="none" w:sz="0" w:space="0" w:color="auto"/>
              </w:divBdr>
              <w:divsChild>
                <w:div w:id="899705245">
                  <w:marLeft w:val="0"/>
                  <w:marRight w:val="0"/>
                  <w:marTop w:val="0"/>
                  <w:marBottom w:val="0"/>
                  <w:divBdr>
                    <w:top w:val="none" w:sz="0" w:space="0" w:color="auto"/>
                    <w:left w:val="none" w:sz="0" w:space="0" w:color="auto"/>
                    <w:bottom w:val="none" w:sz="0" w:space="0" w:color="auto"/>
                    <w:right w:val="none" w:sz="0" w:space="0" w:color="auto"/>
                  </w:divBdr>
                  <w:divsChild>
                    <w:div w:id="1004623983">
                      <w:marLeft w:val="0"/>
                      <w:marRight w:val="0"/>
                      <w:marTop w:val="0"/>
                      <w:marBottom w:val="0"/>
                      <w:divBdr>
                        <w:top w:val="none" w:sz="0" w:space="0" w:color="auto"/>
                        <w:left w:val="none" w:sz="0" w:space="0" w:color="auto"/>
                        <w:bottom w:val="none" w:sz="0" w:space="0" w:color="auto"/>
                        <w:right w:val="none" w:sz="0" w:space="0" w:color="auto"/>
                      </w:divBdr>
                      <w:divsChild>
                        <w:div w:id="130094469">
                          <w:marLeft w:val="0"/>
                          <w:marRight w:val="0"/>
                          <w:marTop w:val="0"/>
                          <w:marBottom w:val="0"/>
                          <w:divBdr>
                            <w:top w:val="none" w:sz="0" w:space="0" w:color="auto"/>
                            <w:left w:val="none" w:sz="0" w:space="0" w:color="auto"/>
                            <w:bottom w:val="none" w:sz="0" w:space="0" w:color="auto"/>
                            <w:right w:val="none" w:sz="0" w:space="0" w:color="auto"/>
                          </w:divBdr>
                          <w:divsChild>
                            <w:div w:id="741635774">
                              <w:marLeft w:val="0"/>
                              <w:marRight w:val="0"/>
                              <w:marTop w:val="0"/>
                              <w:marBottom w:val="0"/>
                              <w:divBdr>
                                <w:top w:val="none" w:sz="0" w:space="0" w:color="auto"/>
                                <w:left w:val="none" w:sz="0" w:space="0" w:color="auto"/>
                                <w:bottom w:val="none" w:sz="0" w:space="0" w:color="auto"/>
                                <w:right w:val="none" w:sz="0" w:space="0" w:color="auto"/>
                              </w:divBdr>
                              <w:divsChild>
                                <w:div w:id="1249733287">
                                  <w:marLeft w:val="0"/>
                                  <w:marRight w:val="0"/>
                                  <w:marTop w:val="0"/>
                                  <w:marBottom w:val="0"/>
                                  <w:divBdr>
                                    <w:top w:val="none" w:sz="0" w:space="0" w:color="auto"/>
                                    <w:left w:val="none" w:sz="0" w:space="0" w:color="auto"/>
                                    <w:bottom w:val="none" w:sz="0" w:space="0" w:color="auto"/>
                                    <w:right w:val="none" w:sz="0" w:space="0" w:color="auto"/>
                                  </w:divBdr>
                                  <w:divsChild>
                                    <w:div w:id="1886134273">
                                      <w:marLeft w:val="0"/>
                                      <w:marRight w:val="0"/>
                                      <w:marTop w:val="0"/>
                                      <w:marBottom w:val="0"/>
                                      <w:divBdr>
                                        <w:top w:val="none" w:sz="0" w:space="0" w:color="auto"/>
                                        <w:left w:val="none" w:sz="0" w:space="0" w:color="auto"/>
                                        <w:bottom w:val="none" w:sz="0" w:space="0" w:color="auto"/>
                                        <w:right w:val="none" w:sz="0" w:space="0" w:color="auto"/>
                                      </w:divBdr>
                                      <w:divsChild>
                                        <w:div w:id="480779529">
                                          <w:marLeft w:val="0"/>
                                          <w:marRight w:val="0"/>
                                          <w:marTop w:val="0"/>
                                          <w:marBottom w:val="0"/>
                                          <w:divBdr>
                                            <w:top w:val="none" w:sz="0" w:space="0" w:color="auto"/>
                                            <w:left w:val="none" w:sz="0" w:space="0" w:color="auto"/>
                                            <w:bottom w:val="none" w:sz="0" w:space="0" w:color="auto"/>
                                            <w:right w:val="none" w:sz="0" w:space="0" w:color="auto"/>
                                          </w:divBdr>
                                          <w:divsChild>
                                            <w:div w:id="1986272161">
                                              <w:marLeft w:val="0"/>
                                              <w:marRight w:val="0"/>
                                              <w:marTop w:val="0"/>
                                              <w:marBottom w:val="0"/>
                                              <w:divBdr>
                                                <w:top w:val="none" w:sz="0" w:space="0" w:color="auto"/>
                                                <w:left w:val="none" w:sz="0" w:space="0" w:color="auto"/>
                                                <w:bottom w:val="none" w:sz="0" w:space="0" w:color="auto"/>
                                                <w:right w:val="none" w:sz="0" w:space="0" w:color="auto"/>
                                              </w:divBdr>
                                              <w:divsChild>
                                                <w:div w:id="103103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0143186">
                          <w:marLeft w:val="0"/>
                          <w:marRight w:val="0"/>
                          <w:marTop w:val="0"/>
                          <w:marBottom w:val="0"/>
                          <w:divBdr>
                            <w:top w:val="none" w:sz="0" w:space="0" w:color="auto"/>
                            <w:left w:val="none" w:sz="0" w:space="0" w:color="auto"/>
                            <w:bottom w:val="none" w:sz="0" w:space="0" w:color="auto"/>
                            <w:right w:val="none" w:sz="0" w:space="0" w:color="auto"/>
                          </w:divBdr>
                        </w:div>
                        <w:div w:id="1872960784">
                          <w:marLeft w:val="0"/>
                          <w:marRight w:val="0"/>
                          <w:marTop w:val="0"/>
                          <w:marBottom w:val="0"/>
                          <w:divBdr>
                            <w:top w:val="none" w:sz="0" w:space="0" w:color="auto"/>
                            <w:left w:val="none" w:sz="0" w:space="0" w:color="auto"/>
                            <w:bottom w:val="none" w:sz="0" w:space="0" w:color="auto"/>
                            <w:right w:val="none" w:sz="0" w:space="0" w:color="auto"/>
                          </w:divBdr>
                          <w:divsChild>
                            <w:div w:id="176164374">
                              <w:marLeft w:val="0"/>
                              <w:marRight w:val="0"/>
                              <w:marTop w:val="0"/>
                              <w:marBottom w:val="0"/>
                              <w:divBdr>
                                <w:top w:val="none" w:sz="0" w:space="0" w:color="auto"/>
                                <w:left w:val="none" w:sz="0" w:space="0" w:color="auto"/>
                                <w:bottom w:val="none" w:sz="0" w:space="0" w:color="auto"/>
                                <w:right w:val="none" w:sz="0" w:space="0" w:color="auto"/>
                              </w:divBdr>
                              <w:divsChild>
                                <w:div w:id="192118636">
                                  <w:marLeft w:val="0"/>
                                  <w:marRight w:val="0"/>
                                  <w:marTop w:val="0"/>
                                  <w:marBottom w:val="0"/>
                                  <w:divBdr>
                                    <w:top w:val="none" w:sz="0" w:space="0" w:color="auto"/>
                                    <w:left w:val="none" w:sz="0" w:space="0" w:color="auto"/>
                                    <w:bottom w:val="none" w:sz="0" w:space="0" w:color="auto"/>
                                    <w:right w:val="none" w:sz="0" w:space="0" w:color="auto"/>
                                  </w:divBdr>
                                  <w:divsChild>
                                    <w:div w:id="9845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00490">
                              <w:marLeft w:val="0"/>
                              <w:marRight w:val="0"/>
                              <w:marTop w:val="0"/>
                              <w:marBottom w:val="0"/>
                              <w:divBdr>
                                <w:top w:val="none" w:sz="0" w:space="0" w:color="auto"/>
                                <w:left w:val="none" w:sz="0" w:space="0" w:color="auto"/>
                                <w:bottom w:val="none" w:sz="0" w:space="0" w:color="auto"/>
                                <w:right w:val="none" w:sz="0" w:space="0" w:color="auto"/>
                              </w:divBdr>
                              <w:divsChild>
                                <w:div w:id="187305218">
                                  <w:marLeft w:val="0"/>
                                  <w:marRight w:val="0"/>
                                  <w:marTop w:val="0"/>
                                  <w:marBottom w:val="0"/>
                                  <w:divBdr>
                                    <w:top w:val="none" w:sz="0" w:space="0" w:color="auto"/>
                                    <w:left w:val="none" w:sz="0" w:space="0" w:color="auto"/>
                                    <w:bottom w:val="none" w:sz="0" w:space="0" w:color="auto"/>
                                    <w:right w:val="none" w:sz="0" w:space="0" w:color="auto"/>
                                  </w:divBdr>
                                  <w:divsChild>
                                    <w:div w:id="72155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robby.odom@pgnmail.com" TargetMode="External"/><Relationship Id="rId18" Type="http://schemas.openxmlformats.org/officeDocument/2006/relationships/hyperlink" Target="mailto:oquendo.ana@epa.gov" TargetMode="Externa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yperlink" Target="mailto:lynn.scearce@dep.state.fl.us"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mike.halpin@dep.state.fl.us" TargetMode="Externa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mailto:cindy.zhang-torres@dep.state.fl.us" TargetMode="External"/><Relationship Id="rId20" Type="http://schemas.openxmlformats.org/officeDocument/2006/relationships/hyperlink" Target="mailto:ceron.heather@epa.gov" TargetMode="Externa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osbourn@golder.com" TargetMode="External"/><Relationship Id="rId23" Type="http://schemas.openxmlformats.org/officeDocument/2006/relationships/header" Target="header5.xml"/><Relationship Id="rId28" Type="http://schemas.openxmlformats.org/officeDocument/2006/relationships/header" Target="header9.xml"/><Relationship Id="rId10" Type="http://schemas.openxmlformats.org/officeDocument/2006/relationships/footer" Target="footer2.xml"/><Relationship Id="rId19" Type="http://schemas.openxmlformats.org/officeDocument/2006/relationships/hyperlink" Target="mailto:forney.kathleen@epa.gov"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ohn.hunter@pgnmail.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625</TotalTime>
  <Pages>7</Pages>
  <Words>2831</Words>
  <Characters>16792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Crystal River 034-AC</vt:lpstr>
    </vt:vector>
  </TitlesOfParts>
  <Company>DARM</Company>
  <LinksUpToDate>false</LinksUpToDate>
  <CharactersWithSpaces>19584</CharactersWithSpaces>
  <SharedDoc>false</SharedDoc>
  <HLinks>
    <vt:vector size="18" baseType="variant">
      <vt:variant>
        <vt:i4>7798828</vt:i4>
      </vt:variant>
      <vt:variant>
        <vt:i4>9</vt:i4>
      </vt:variant>
      <vt:variant>
        <vt:i4>0</vt:i4>
      </vt:variant>
      <vt:variant>
        <vt:i4>5</vt:i4>
      </vt:variant>
      <vt:variant>
        <vt:lpwstr>http://cfr.vlex.com/source/code-federal-regulations-protection-environment-1089</vt:lpwstr>
      </vt:variant>
      <vt:variant>
        <vt:lpwstr/>
      </vt:variant>
      <vt:variant>
        <vt:i4>6684778</vt:i4>
      </vt:variant>
      <vt:variant>
        <vt:i4>3</vt:i4>
      </vt:variant>
      <vt:variant>
        <vt:i4>0</vt:i4>
      </vt:variant>
      <vt:variant>
        <vt:i4>5</vt:i4>
      </vt:variant>
      <vt:variant>
        <vt:lpwstr>http://cfr.vlex.com/vid/19811007/email</vt:lpwstr>
      </vt:variant>
      <vt:variant>
        <vt:lpwstr/>
      </vt:variant>
      <vt:variant>
        <vt:i4>1179712</vt:i4>
      </vt:variant>
      <vt:variant>
        <vt:i4>0</vt:i4>
      </vt:variant>
      <vt:variant>
        <vt:i4>0</vt:i4>
      </vt:variant>
      <vt:variant>
        <vt:i4>5</vt:i4>
      </vt:variant>
      <vt:variant>
        <vt:lpwstr>javascript:window.print()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Crystal River 034-AC</dc:title>
  <dc:subject>Concrete Batch Plant</dc:subject>
  <dc:creator>teresa heron</dc:creator>
  <cp:keywords/>
  <dc:description/>
  <cp:lastModifiedBy>koerner_j</cp:lastModifiedBy>
  <cp:revision>57</cp:revision>
  <cp:lastPrinted>2006-10-27T21:03:00Z</cp:lastPrinted>
  <dcterms:created xsi:type="dcterms:W3CDTF">2012-03-27T12:51:00Z</dcterms:created>
  <dcterms:modified xsi:type="dcterms:W3CDTF">2012-04-16T19:28:00Z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-970760574</vt:i4>
  </property>
  <property fmtid="{D5CDD505-2E9C-101B-9397-08002B2CF9AE}" pid="3" name="_NewReviewCycle">
    <vt:lpwstr/>
  </property>
  <property fmtid="{D5CDD505-2E9C-101B-9397-08002B2CF9AE}" pid="4" name="_EmailSubject">
    <vt:lpwstr>PEF Crystal River Concrete Batch Plant Draft/Proposed Permit Nos. 0170004-034-AC &amp; 035-AV</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